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158"/>
        <w:gridCol w:w="5084"/>
      </w:tblGrid>
      <w:tr w:rsidR="00607B5A" w:rsidRPr="00B67E87" w:rsidTr="00607B5A">
        <w:trPr>
          <w:trHeight w:val="10698"/>
        </w:trPr>
        <w:tc>
          <w:tcPr>
            <w:tcW w:w="4158" w:type="dxa"/>
            <w:vMerge w:val="restart"/>
          </w:tcPr>
          <w:p w:rsidR="00607B5A" w:rsidRPr="00B67E87" w:rsidRDefault="00607B5A" w:rsidP="00F04F44">
            <w:pPr>
              <w:jc w:val="left"/>
              <w:rPr>
                <w:rFonts w:ascii="Century Gothic" w:hAnsi="Century Gothic"/>
                <w:sz w:val="48"/>
                <w:lang w:val="sr-Latn-RS"/>
              </w:rPr>
            </w:pPr>
            <w:bookmarkStart w:id="0" w:name="_GoBack"/>
            <w:bookmarkEnd w:id="0"/>
            <w:r w:rsidRPr="00B67E87">
              <w:rPr>
                <w:rFonts w:ascii="Century Gothic" w:hAnsi="Century Gothic"/>
                <w:noProof/>
                <w:sz w:val="48"/>
                <w:lang w:val="en-US"/>
              </w:rPr>
              <w:drawing>
                <wp:inline distT="0" distB="0" distL="0" distR="0" wp14:anchorId="7006D091" wp14:editId="507C38B5">
                  <wp:extent cx="2380615" cy="7875905"/>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80615" cy="7875905"/>
                          </a:xfrm>
                          <a:prstGeom prst="rect">
                            <a:avLst/>
                          </a:prstGeom>
                          <a:noFill/>
                          <a:ln w="9525">
                            <a:noFill/>
                            <a:miter lim="800000"/>
                            <a:headEnd/>
                            <a:tailEnd/>
                          </a:ln>
                        </pic:spPr>
                      </pic:pic>
                    </a:graphicData>
                  </a:graphic>
                </wp:inline>
              </w:drawing>
            </w:r>
          </w:p>
        </w:tc>
        <w:tc>
          <w:tcPr>
            <w:tcW w:w="5084" w:type="dxa"/>
            <w:shd w:val="clear" w:color="auto" w:fill="F2F2F2"/>
          </w:tcPr>
          <w:p w:rsidR="00607B5A" w:rsidRPr="00B67E87" w:rsidRDefault="00AD536C" w:rsidP="00AD536C">
            <w:pPr>
              <w:jc w:val="left"/>
              <w:rPr>
                <w:rFonts w:ascii="Euphemia" w:hAnsi="Euphemia"/>
                <w:sz w:val="48"/>
                <w:szCs w:val="44"/>
                <w:lang w:val="sr-Latn-RS"/>
              </w:rPr>
            </w:pPr>
            <w:r w:rsidRPr="00B67E87">
              <w:rPr>
                <w:rFonts w:ascii="Euphemia" w:hAnsi="Euphemia"/>
                <w:sz w:val="48"/>
                <w:szCs w:val="44"/>
                <w:lang w:val="sr-Latn-RS"/>
              </w:rPr>
              <w:t xml:space="preserve">GLAVNI NALAZI KOALICIJE “PREUGOVOR” O NAPRETKU SRBIJE KA EU </w:t>
            </w:r>
          </w:p>
          <w:p w:rsidR="00607B5A" w:rsidRPr="00B67E87" w:rsidRDefault="00607B5A" w:rsidP="00F04F44">
            <w:pPr>
              <w:jc w:val="left"/>
              <w:rPr>
                <w:rFonts w:ascii="Euphemia" w:hAnsi="Euphemia"/>
                <w:sz w:val="20"/>
                <w:lang w:val="sr-Latn-RS"/>
              </w:rPr>
            </w:pPr>
          </w:p>
          <w:p w:rsidR="00607B5A" w:rsidRPr="00B67E87" w:rsidRDefault="00AD536C" w:rsidP="00F04F44">
            <w:pPr>
              <w:jc w:val="left"/>
              <w:rPr>
                <w:rFonts w:ascii="Euphemia" w:hAnsi="Euphemia"/>
                <w:lang w:val="sr-Latn-RS"/>
              </w:rPr>
            </w:pPr>
            <w:r w:rsidRPr="00B67E87">
              <w:rPr>
                <w:rFonts w:ascii="Euphemia" w:hAnsi="Euphemia"/>
                <w:sz w:val="22"/>
                <w:lang w:val="sr-Latn-RS"/>
              </w:rPr>
              <w:t>Beograd, septembar 2013.</w:t>
            </w:r>
          </w:p>
          <w:p w:rsidR="00607B5A" w:rsidRPr="00B67E87" w:rsidRDefault="00607B5A" w:rsidP="00F04F44">
            <w:pPr>
              <w:jc w:val="left"/>
              <w:rPr>
                <w:rFonts w:ascii="Euphemia" w:hAnsi="Euphemia"/>
                <w:lang w:val="sr-Latn-RS"/>
              </w:rPr>
            </w:pPr>
          </w:p>
          <w:p w:rsidR="00607B5A" w:rsidRPr="00B67E87" w:rsidRDefault="00607B5A" w:rsidP="00607B5A">
            <w:pPr>
              <w:jc w:val="left"/>
              <w:rPr>
                <w:rFonts w:ascii="Euphemia" w:hAnsi="Euphemia"/>
                <w:lang w:val="sr-Latn-RS"/>
              </w:rPr>
            </w:pPr>
          </w:p>
          <w:p w:rsidR="00607B5A" w:rsidRPr="00B67E87" w:rsidRDefault="00607B5A" w:rsidP="00F04F44">
            <w:pPr>
              <w:jc w:val="left"/>
              <w:rPr>
                <w:sz w:val="20"/>
                <w:lang w:val="sr-Latn-RS"/>
              </w:rPr>
            </w:pPr>
          </w:p>
          <w:p w:rsidR="00607B5A" w:rsidRPr="00B67E87" w:rsidRDefault="00607B5A" w:rsidP="00F04F44">
            <w:pPr>
              <w:jc w:val="left"/>
              <w:rPr>
                <w:b/>
                <w:sz w:val="20"/>
                <w:lang w:val="sr-Latn-RS"/>
              </w:rPr>
            </w:pPr>
          </w:p>
          <w:p w:rsidR="00607B5A" w:rsidRPr="00B67E87" w:rsidRDefault="00607B5A" w:rsidP="00F04F44">
            <w:pPr>
              <w:jc w:val="left"/>
              <w:rPr>
                <w:b/>
                <w:sz w:val="20"/>
                <w:lang w:val="sr-Latn-RS"/>
              </w:rPr>
            </w:pPr>
          </w:p>
          <w:p w:rsidR="00607B5A" w:rsidRPr="00B67E87" w:rsidRDefault="00607B5A" w:rsidP="00F04F44">
            <w:pPr>
              <w:jc w:val="left"/>
              <w:rPr>
                <w:b/>
                <w:sz w:val="20"/>
                <w:lang w:val="sr-Latn-RS"/>
              </w:rPr>
            </w:pPr>
          </w:p>
          <w:p w:rsidR="00607B5A" w:rsidRPr="00B67E87" w:rsidRDefault="00607B5A" w:rsidP="00F04F44">
            <w:pPr>
              <w:jc w:val="left"/>
              <w:rPr>
                <w:b/>
                <w:sz w:val="20"/>
                <w:lang w:val="sr-Latn-RS"/>
              </w:rPr>
            </w:pPr>
          </w:p>
          <w:p w:rsidR="00607B5A" w:rsidRPr="00B67E87" w:rsidRDefault="00607B5A" w:rsidP="00F04F44">
            <w:pPr>
              <w:jc w:val="left"/>
              <w:rPr>
                <w:b/>
                <w:sz w:val="20"/>
                <w:lang w:val="sr-Latn-RS"/>
              </w:rPr>
            </w:pPr>
          </w:p>
          <w:p w:rsidR="00607B5A" w:rsidRPr="00B67E87" w:rsidRDefault="00607B5A" w:rsidP="00F04F44">
            <w:pPr>
              <w:jc w:val="left"/>
              <w:rPr>
                <w:b/>
                <w:sz w:val="20"/>
                <w:lang w:val="sr-Latn-RS"/>
              </w:rPr>
            </w:pPr>
          </w:p>
          <w:p w:rsidR="00607B5A" w:rsidRPr="00B67E87" w:rsidRDefault="00607B5A" w:rsidP="00F04F44">
            <w:pPr>
              <w:jc w:val="left"/>
              <w:rPr>
                <w:b/>
                <w:sz w:val="20"/>
                <w:lang w:val="sr-Latn-RS"/>
              </w:rPr>
            </w:pPr>
          </w:p>
          <w:p w:rsidR="00607B5A" w:rsidRPr="00B67E87" w:rsidRDefault="00607B5A" w:rsidP="00F04F44">
            <w:pPr>
              <w:jc w:val="left"/>
              <w:rPr>
                <w:b/>
                <w:sz w:val="20"/>
                <w:lang w:val="sr-Latn-RS"/>
              </w:rPr>
            </w:pPr>
          </w:p>
          <w:p w:rsidR="00607B5A" w:rsidRPr="00B67E87" w:rsidRDefault="00607B5A" w:rsidP="00F04F44">
            <w:pPr>
              <w:jc w:val="left"/>
              <w:rPr>
                <w:b/>
                <w:sz w:val="20"/>
                <w:lang w:val="sr-Latn-RS"/>
              </w:rPr>
            </w:pPr>
          </w:p>
          <w:p w:rsidR="00607B5A" w:rsidRPr="00B67E87" w:rsidRDefault="00607B5A" w:rsidP="00F04F44">
            <w:pPr>
              <w:jc w:val="left"/>
              <w:rPr>
                <w:b/>
                <w:sz w:val="20"/>
                <w:lang w:val="sr-Latn-RS"/>
              </w:rPr>
            </w:pPr>
          </w:p>
          <w:p w:rsidR="00607B5A" w:rsidRPr="00B67E87" w:rsidRDefault="00607B5A" w:rsidP="00F04F44">
            <w:pPr>
              <w:jc w:val="left"/>
              <w:rPr>
                <w:sz w:val="20"/>
                <w:lang w:val="sr-Latn-RS"/>
              </w:rPr>
            </w:pPr>
          </w:p>
        </w:tc>
      </w:tr>
      <w:tr w:rsidR="00607B5A" w:rsidRPr="00B67E87" w:rsidTr="00607B5A">
        <w:trPr>
          <w:trHeight w:val="70"/>
        </w:trPr>
        <w:tc>
          <w:tcPr>
            <w:tcW w:w="4158" w:type="dxa"/>
            <w:vMerge/>
          </w:tcPr>
          <w:p w:rsidR="00607B5A" w:rsidRPr="00B67E87" w:rsidRDefault="00607B5A" w:rsidP="00F04F44">
            <w:pPr>
              <w:jc w:val="left"/>
              <w:rPr>
                <w:rFonts w:ascii="Century Gothic" w:hAnsi="Century Gothic"/>
                <w:noProof/>
                <w:sz w:val="48"/>
                <w:lang w:val="sr-Latn-RS"/>
              </w:rPr>
            </w:pPr>
          </w:p>
        </w:tc>
        <w:tc>
          <w:tcPr>
            <w:tcW w:w="5084" w:type="dxa"/>
            <w:shd w:val="clear" w:color="auto" w:fill="D9D9D9" w:themeFill="background1" w:themeFillShade="D9"/>
          </w:tcPr>
          <w:p w:rsidR="00607B5A" w:rsidRPr="00B67E87" w:rsidRDefault="00607B5A" w:rsidP="00607B5A">
            <w:pPr>
              <w:rPr>
                <w:lang w:val="sr-Latn-RS"/>
              </w:rPr>
            </w:pPr>
          </w:p>
          <w:p w:rsidR="00607B5A" w:rsidRPr="00B67E87" w:rsidRDefault="00AD536C" w:rsidP="00607B5A">
            <w:pPr>
              <w:jc w:val="right"/>
              <w:rPr>
                <w:rFonts w:ascii="Euphemia" w:hAnsi="Euphemia"/>
                <w:b/>
                <w:sz w:val="44"/>
                <w:lang w:val="sr-Latn-RS"/>
              </w:rPr>
            </w:pPr>
            <w:r w:rsidRPr="00B67E87">
              <w:rPr>
                <w:rFonts w:ascii="Euphemia" w:hAnsi="Euphemia"/>
                <w:b/>
                <w:sz w:val="44"/>
                <w:lang w:val="sr-Latn-RS"/>
              </w:rPr>
              <w:t>prEUgovor</w:t>
            </w:r>
          </w:p>
          <w:p w:rsidR="00607B5A" w:rsidRPr="00B67E87" w:rsidRDefault="009D2A82" w:rsidP="00607B5A">
            <w:pPr>
              <w:jc w:val="right"/>
              <w:rPr>
                <w:rFonts w:ascii="Euphemia" w:hAnsi="Euphemia"/>
                <w:sz w:val="48"/>
                <w:szCs w:val="44"/>
                <w:lang w:val="sr-Latn-RS"/>
              </w:rPr>
            </w:pPr>
            <w:hyperlink r:id="rId10" w:history="1">
              <w:r w:rsidR="00607B5A" w:rsidRPr="00B67E87">
                <w:rPr>
                  <w:rStyle w:val="Hyperlink"/>
                  <w:rFonts w:ascii="Euphemia" w:hAnsi="Euphemia"/>
                  <w:lang w:val="sr-Latn-RS"/>
                </w:rPr>
                <w:t>https://www.facebook.com/prEUgovor</w:t>
              </w:r>
            </w:hyperlink>
          </w:p>
        </w:tc>
      </w:tr>
    </w:tbl>
    <w:p w:rsidR="009D7364" w:rsidRPr="00B67E87" w:rsidRDefault="009D7364">
      <w:pPr>
        <w:rPr>
          <w:lang w:val="sr-Latn-RS"/>
        </w:rPr>
      </w:pPr>
    </w:p>
    <w:p w:rsidR="009D7364" w:rsidRPr="00B67E87" w:rsidRDefault="009D7364">
      <w:pPr>
        <w:rPr>
          <w:lang w:val="sr-Latn-RS"/>
        </w:rPr>
      </w:pPr>
    </w:p>
    <w:p w:rsidR="00607B5A" w:rsidRPr="00B67E87" w:rsidRDefault="009D7364" w:rsidP="0001472C">
      <w:pPr>
        <w:spacing w:line="360" w:lineRule="auto"/>
        <w:rPr>
          <w:rFonts w:ascii="Franklin Gothic Book" w:hAnsi="Franklin Gothic Book"/>
          <w:szCs w:val="24"/>
          <w:lang w:val="sr-Latn-RS"/>
        </w:rPr>
      </w:pPr>
      <w:r w:rsidRPr="00B67E87">
        <w:rPr>
          <w:rFonts w:ascii="Franklin Gothic Book" w:hAnsi="Franklin Gothic Book"/>
          <w:szCs w:val="24"/>
          <w:lang w:val="sr-Latn-RS"/>
        </w:rPr>
        <w:br w:type="page"/>
      </w:r>
      <w:bookmarkStart w:id="1" w:name="_Toc353366220"/>
    </w:p>
    <w:p w:rsidR="009F79FB" w:rsidRPr="00B67E87" w:rsidRDefault="00B67E87" w:rsidP="009F79FB">
      <w:pPr>
        <w:pStyle w:val="Heading1"/>
        <w:rPr>
          <w:lang w:val="sr-Latn-RS"/>
        </w:rPr>
      </w:pPr>
      <w:r>
        <w:rPr>
          <w:lang w:val="sr-Latn-RS"/>
        </w:rPr>
        <w:lastRenderedPageBreak/>
        <w:t xml:space="preserve">O koaliciji </w:t>
      </w:r>
      <w:r>
        <w:rPr>
          <w:caps w:val="0"/>
          <w:lang w:val="sr-Latn-RS"/>
        </w:rPr>
        <w:t>„prEUgovor“</w:t>
      </w:r>
    </w:p>
    <w:p w:rsidR="009F79FB" w:rsidRPr="00B67E87" w:rsidRDefault="009F79FB">
      <w:pPr>
        <w:spacing w:line="240" w:lineRule="auto"/>
        <w:jc w:val="left"/>
        <w:rPr>
          <w:lang w:val="sr-Latn-RS"/>
        </w:rPr>
      </w:pPr>
    </w:p>
    <w:p w:rsidR="00B67E87" w:rsidRDefault="00B67E87" w:rsidP="009F79FB">
      <w:pPr>
        <w:rPr>
          <w:lang w:val="sr-Latn-RS"/>
        </w:rPr>
      </w:pPr>
      <w:r w:rsidRPr="00B67E87">
        <w:rPr>
          <w:lang w:val="sr-Latn-RS"/>
        </w:rPr>
        <w:t>Koalicija “prEUgovor” formirana je na inicijativu Beogradskog centra za bezbednosnu politiku (BCBP) u maju 2013. godine sa misijom da nadgleda sprovođenje politika iz oblasti pregovora o pristupanju Srbije u EU, sa akcentom na poglavljima 23 i 24 pristupne povelje. “prEUgovor” učesnicima pregovora i javnosti nude svoju stručnost i iskustvo u više oblasti pregovora sa ciljem da se ovaj proces iskoristi za postizanje suštinskih promena u društvu.</w:t>
      </w:r>
    </w:p>
    <w:p w:rsidR="006B4029" w:rsidRPr="00B67E87" w:rsidRDefault="00B67E87" w:rsidP="009F79FB">
      <w:pPr>
        <w:rPr>
          <w:lang w:val="sr-Latn-RS"/>
        </w:rPr>
      </w:pPr>
      <w:r w:rsidRPr="00B67E87">
        <w:rPr>
          <w:lang w:val="sr-Latn-RS"/>
        </w:rPr>
        <w:t xml:space="preserve"> </w:t>
      </w:r>
    </w:p>
    <w:p w:rsidR="006B4029" w:rsidRPr="00B67E87" w:rsidRDefault="00B67E87" w:rsidP="006B4029">
      <w:pPr>
        <w:rPr>
          <w:rStyle w:val="BodyTextChar"/>
          <w:b/>
          <w:sz w:val="24"/>
          <w:szCs w:val="24"/>
          <w:lang w:val="sr-Latn-RS"/>
        </w:rPr>
      </w:pPr>
      <w:r>
        <w:rPr>
          <w:rStyle w:val="BodyTextChar"/>
          <w:b/>
          <w:sz w:val="24"/>
          <w:szCs w:val="24"/>
          <w:lang w:val="sr-Latn-RS"/>
        </w:rPr>
        <w:t>Članice koalicije „prEUgovor“</w:t>
      </w:r>
      <w:r w:rsidR="006B4029" w:rsidRPr="00B67E87">
        <w:rPr>
          <w:rStyle w:val="BodyTextChar"/>
          <w:b/>
          <w:sz w:val="24"/>
          <w:szCs w:val="24"/>
          <w:lang w:val="sr-Latn-RS"/>
        </w:rPr>
        <w:t>:</w:t>
      </w:r>
    </w:p>
    <w:p w:rsidR="006B4029" w:rsidRPr="00B67E87" w:rsidRDefault="006B4029" w:rsidP="006B4029">
      <w:pPr>
        <w:rPr>
          <w:rStyle w:val="BodyTextChar"/>
          <w:sz w:val="24"/>
          <w:szCs w:val="24"/>
          <w:lang w:val="sr-Latn-RS"/>
        </w:rPr>
      </w:pPr>
    </w:p>
    <w:p w:rsidR="006B4029" w:rsidRPr="00B67E87" w:rsidRDefault="004A38C2" w:rsidP="006B4029">
      <w:pPr>
        <w:rPr>
          <w:szCs w:val="24"/>
          <w:lang w:val="sr-Latn-RS" w:eastAsia="it-IT"/>
        </w:rPr>
      </w:pPr>
      <w:r>
        <w:rPr>
          <w:szCs w:val="24"/>
          <w:lang w:val="sr-Latn-RS" w:eastAsia="it-IT"/>
        </w:rPr>
        <w:t>ASTRA</w:t>
      </w:r>
    </w:p>
    <w:p w:rsidR="006B4029" w:rsidRPr="00B67E87" w:rsidRDefault="009D2A82" w:rsidP="006B4029">
      <w:pPr>
        <w:rPr>
          <w:szCs w:val="24"/>
          <w:lang w:val="sr-Latn-RS" w:eastAsia="it-IT"/>
        </w:rPr>
      </w:pPr>
      <w:hyperlink r:id="rId11" w:history="1">
        <w:r w:rsidR="006B4029" w:rsidRPr="00B67E87">
          <w:rPr>
            <w:rStyle w:val="Hyperlink"/>
            <w:szCs w:val="24"/>
            <w:lang w:val="sr-Latn-RS" w:eastAsia="it-IT"/>
          </w:rPr>
          <w:t>www.astra.rs</w:t>
        </w:r>
      </w:hyperlink>
    </w:p>
    <w:p w:rsidR="006B4029" w:rsidRPr="00B67E87" w:rsidRDefault="006B4029" w:rsidP="006B4029">
      <w:pPr>
        <w:rPr>
          <w:szCs w:val="24"/>
          <w:lang w:val="sr-Latn-RS"/>
        </w:rPr>
      </w:pPr>
    </w:p>
    <w:p w:rsidR="006B4029" w:rsidRPr="00B67E87" w:rsidRDefault="004A38C2" w:rsidP="006B4029">
      <w:pPr>
        <w:rPr>
          <w:szCs w:val="24"/>
          <w:lang w:val="sr-Latn-RS" w:eastAsia="it-IT"/>
        </w:rPr>
      </w:pPr>
      <w:r>
        <w:rPr>
          <w:szCs w:val="24"/>
          <w:lang w:val="sr-Latn-RS"/>
        </w:rPr>
        <w:t>Beogradski centar za bezbednosnu politiku (BCBP)</w:t>
      </w:r>
    </w:p>
    <w:p w:rsidR="006B4029" w:rsidRPr="00B67E87" w:rsidRDefault="009D2A82" w:rsidP="006B4029">
      <w:pPr>
        <w:rPr>
          <w:szCs w:val="24"/>
          <w:lang w:val="sr-Latn-RS" w:eastAsia="it-IT"/>
        </w:rPr>
      </w:pPr>
      <w:hyperlink r:id="rId12" w:history="1">
        <w:r w:rsidR="006B4029" w:rsidRPr="00B67E87">
          <w:rPr>
            <w:rStyle w:val="Hyperlink"/>
            <w:szCs w:val="24"/>
            <w:lang w:val="sr-Latn-RS"/>
          </w:rPr>
          <w:t>www.bezbednost.org</w:t>
        </w:r>
      </w:hyperlink>
    </w:p>
    <w:p w:rsidR="006B4029" w:rsidRPr="00B67E87" w:rsidRDefault="006B4029" w:rsidP="006B4029">
      <w:pPr>
        <w:rPr>
          <w:szCs w:val="24"/>
          <w:lang w:val="sr-Latn-RS"/>
        </w:rPr>
      </w:pPr>
    </w:p>
    <w:p w:rsidR="006B4029" w:rsidRPr="00B67E87" w:rsidRDefault="004A38C2" w:rsidP="006B4029">
      <w:pPr>
        <w:rPr>
          <w:szCs w:val="24"/>
          <w:lang w:val="sr-Latn-RS"/>
        </w:rPr>
      </w:pPr>
      <w:r>
        <w:rPr>
          <w:szCs w:val="24"/>
          <w:lang w:val="sr-Latn-RS"/>
        </w:rPr>
        <w:t>Centar za primenjene evropske studije (CPES)</w:t>
      </w:r>
    </w:p>
    <w:p w:rsidR="006B4029" w:rsidRPr="00B67E87" w:rsidRDefault="009D2A82" w:rsidP="006B4029">
      <w:pPr>
        <w:rPr>
          <w:szCs w:val="24"/>
          <w:lang w:val="sr-Latn-RS"/>
        </w:rPr>
      </w:pPr>
      <w:hyperlink r:id="rId13" w:history="1">
        <w:r w:rsidR="006B4029" w:rsidRPr="00B67E87">
          <w:rPr>
            <w:rStyle w:val="Hyperlink"/>
            <w:szCs w:val="24"/>
            <w:lang w:val="sr-Latn-RS"/>
          </w:rPr>
          <w:t>www.cpes.org.rs</w:t>
        </w:r>
      </w:hyperlink>
    </w:p>
    <w:p w:rsidR="006B4029" w:rsidRPr="00B67E87" w:rsidRDefault="006B4029" w:rsidP="006B4029">
      <w:pPr>
        <w:rPr>
          <w:szCs w:val="24"/>
          <w:lang w:val="sr-Latn-RS"/>
        </w:rPr>
      </w:pPr>
    </w:p>
    <w:p w:rsidR="006B4029" w:rsidRPr="004A38C2" w:rsidRDefault="004A38C2" w:rsidP="006B4029">
      <w:pPr>
        <w:rPr>
          <w:szCs w:val="24"/>
          <w:lang w:val="sr-Latn-RS"/>
        </w:rPr>
      </w:pPr>
      <w:r>
        <w:rPr>
          <w:szCs w:val="24"/>
          <w:lang w:val="sr-Latn-RS"/>
        </w:rPr>
        <w:t>Centar za istraživačko novinarstvo (CINS)</w:t>
      </w:r>
    </w:p>
    <w:p w:rsidR="006B4029" w:rsidRPr="00B67E87" w:rsidRDefault="009D2A82" w:rsidP="006B4029">
      <w:pPr>
        <w:rPr>
          <w:szCs w:val="24"/>
          <w:lang w:val="sr-Latn-RS" w:eastAsia="it-IT"/>
        </w:rPr>
      </w:pPr>
      <w:hyperlink r:id="rId14" w:history="1">
        <w:r w:rsidR="006B4029" w:rsidRPr="00B67E87">
          <w:rPr>
            <w:rStyle w:val="Hyperlink"/>
            <w:lang w:val="sr-Latn-RS"/>
          </w:rPr>
          <w:t>www.cins.org.rs/</w:t>
        </w:r>
      </w:hyperlink>
    </w:p>
    <w:p w:rsidR="006B4029" w:rsidRPr="00B67E87" w:rsidRDefault="006B4029" w:rsidP="006B4029">
      <w:pPr>
        <w:rPr>
          <w:szCs w:val="24"/>
          <w:lang w:val="sr-Latn-RS"/>
        </w:rPr>
      </w:pPr>
    </w:p>
    <w:p w:rsidR="006B4029" w:rsidRPr="00B67E87" w:rsidRDefault="004A38C2" w:rsidP="006B4029">
      <w:pPr>
        <w:rPr>
          <w:szCs w:val="24"/>
          <w:lang w:val="sr-Latn-RS"/>
        </w:rPr>
      </w:pPr>
      <w:r>
        <w:rPr>
          <w:szCs w:val="24"/>
          <w:lang w:val="sr-Latn-RS"/>
        </w:rPr>
        <w:t>Grupa 484</w:t>
      </w:r>
    </w:p>
    <w:p w:rsidR="006B4029" w:rsidRPr="00B67E87" w:rsidRDefault="009D2A82" w:rsidP="006B4029">
      <w:pPr>
        <w:rPr>
          <w:szCs w:val="24"/>
          <w:lang w:val="sr-Latn-RS" w:eastAsia="it-IT"/>
        </w:rPr>
      </w:pPr>
      <w:hyperlink r:id="rId15" w:history="1">
        <w:r w:rsidR="006B4029" w:rsidRPr="00B67E87">
          <w:rPr>
            <w:rStyle w:val="Hyperlink"/>
            <w:szCs w:val="24"/>
            <w:lang w:val="sr-Latn-RS"/>
          </w:rPr>
          <w:t>www.grupa484.org.rs</w:t>
        </w:r>
      </w:hyperlink>
    </w:p>
    <w:p w:rsidR="006B4029" w:rsidRPr="00B67E87" w:rsidRDefault="006B4029" w:rsidP="006B4029">
      <w:pPr>
        <w:rPr>
          <w:szCs w:val="24"/>
          <w:lang w:val="sr-Latn-RS"/>
        </w:rPr>
      </w:pPr>
    </w:p>
    <w:p w:rsidR="006B4029" w:rsidRPr="00B67E87" w:rsidRDefault="004A38C2" w:rsidP="006B4029">
      <w:pPr>
        <w:rPr>
          <w:szCs w:val="24"/>
          <w:lang w:val="sr-Latn-RS"/>
        </w:rPr>
      </w:pPr>
      <w:r>
        <w:rPr>
          <w:szCs w:val="24"/>
          <w:lang w:val="sr-Latn-RS"/>
        </w:rPr>
        <w:t>Transparentnost Srbija (TS)</w:t>
      </w:r>
    </w:p>
    <w:p w:rsidR="006B4029" w:rsidRPr="00B67E87" w:rsidRDefault="009D2A82" w:rsidP="006B4029">
      <w:pPr>
        <w:rPr>
          <w:szCs w:val="24"/>
          <w:lang w:val="sr-Latn-RS" w:eastAsia="it-IT"/>
        </w:rPr>
      </w:pPr>
      <w:hyperlink r:id="rId16" w:history="1">
        <w:r w:rsidR="006B4029" w:rsidRPr="00B67E87">
          <w:rPr>
            <w:rStyle w:val="Hyperlink"/>
            <w:szCs w:val="24"/>
            <w:lang w:val="sr-Latn-RS"/>
          </w:rPr>
          <w:t>www.transparentnost.org.rs</w:t>
        </w:r>
      </w:hyperlink>
    </w:p>
    <w:p w:rsidR="009F79FB" w:rsidRPr="00B67E87" w:rsidRDefault="009F79FB" w:rsidP="009F79FB">
      <w:pPr>
        <w:rPr>
          <w:lang w:val="sr-Latn-RS"/>
        </w:rPr>
      </w:pPr>
      <w:r w:rsidRPr="00B67E87">
        <w:rPr>
          <w:lang w:val="sr-Latn-RS"/>
        </w:rPr>
        <w:t xml:space="preserve"> </w:t>
      </w:r>
      <w:r w:rsidRPr="00B67E87">
        <w:rPr>
          <w:lang w:val="sr-Latn-RS"/>
        </w:rPr>
        <w:br w:type="page"/>
      </w:r>
    </w:p>
    <w:p w:rsidR="007E2E89" w:rsidRPr="00B67E87" w:rsidRDefault="004A38C2" w:rsidP="007E2E89">
      <w:pPr>
        <w:pStyle w:val="Heading1"/>
        <w:jc w:val="both"/>
        <w:rPr>
          <w:lang w:val="sr-Latn-RS"/>
        </w:rPr>
      </w:pPr>
      <w:bookmarkStart w:id="2" w:name="_Toc368301026"/>
      <w:r>
        <w:rPr>
          <w:lang w:val="sr-Latn-RS"/>
        </w:rPr>
        <w:lastRenderedPageBreak/>
        <w:t>tri glavne poruke</w:t>
      </w:r>
    </w:p>
    <w:p w:rsidR="007E2E89" w:rsidRPr="00B67E87" w:rsidRDefault="007E2E89" w:rsidP="007E2E89">
      <w:pPr>
        <w:rPr>
          <w:lang w:val="sr-Latn-RS"/>
        </w:rPr>
      </w:pPr>
    </w:p>
    <w:p w:rsidR="004A38C2" w:rsidRDefault="004A38C2" w:rsidP="004A38C2">
      <w:pPr>
        <w:pStyle w:val="ListParagraph"/>
        <w:numPr>
          <w:ilvl w:val="0"/>
          <w:numId w:val="19"/>
        </w:numPr>
        <w:rPr>
          <w:lang w:val="sr-Latn-RS"/>
        </w:rPr>
      </w:pPr>
      <w:r w:rsidRPr="004A38C2">
        <w:rPr>
          <w:b/>
          <w:lang w:val="sr-Latn-RS"/>
        </w:rPr>
        <w:t>Transparentnost procesa pristupanja</w:t>
      </w:r>
      <w:r w:rsidRPr="004A38C2">
        <w:rPr>
          <w:lang w:val="sr-Latn-RS"/>
        </w:rPr>
        <w:t xml:space="preserve">. Glavni zahtev pred Vladom je da obezbedi javnost procesa pregovora čineći dostupnim sledeće informacije: (1) ko je ko u pregovorima; (2) ko su članovi organizacionih struktura za pregovore (unutar Vlade, Skupštine); (3) na osnovu kojih kriterijuma i u kojem procesu će se birati spoljni nezavisni eksperti (stručnost, integritet, na čiji predlog); (4) kada će se i o čemu razgovarati (javnost kalendara, dnevni red razgovora). Pored toga, javnosti treba da budu dostupni sledeći dokumenti: (1) analitički pregled zakonodavstva (engl. </w:t>
      </w:r>
      <w:r w:rsidRPr="004A38C2">
        <w:rPr>
          <w:i/>
          <w:lang w:val="sr-Latn-RS"/>
        </w:rPr>
        <w:t>screening</w:t>
      </w:r>
      <w:r w:rsidRPr="004A38C2">
        <w:rPr>
          <w:lang w:val="sr-Latn-RS"/>
        </w:rPr>
        <w:t xml:space="preserve">); (2) merila za otvaranje i zatvaranje pregovaračkih poglavlja, kao i za ocenu napretka tokom procesa pregovora (engl. </w:t>
      </w:r>
      <w:r w:rsidRPr="004A38C2">
        <w:rPr>
          <w:i/>
          <w:lang w:val="sr-Latn-RS"/>
        </w:rPr>
        <w:t>benchmarks</w:t>
      </w:r>
      <w:r w:rsidRPr="004A38C2">
        <w:rPr>
          <w:lang w:val="sr-Latn-RS"/>
        </w:rPr>
        <w:t>); (4) „mape puta“ (akcioni planovi) za ispunjenje zahteva proizašlih iz merila; (5) predlozi zakona, strategije, podzakonski i interni akti proizašli iz merila. Najzad, sednice Odbora za evropske integracije i sektorskih odbora Narodne skupštine da budu otvorene za javnost kad se razmatra napredak u pregovorima ili konkretna rešenja proistekla iz merila.</w:t>
      </w:r>
    </w:p>
    <w:p w:rsidR="004A38C2" w:rsidRPr="004A38C2" w:rsidRDefault="004A38C2" w:rsidP="004A38C2">
      <w:pPr>
        <w:pStyle w:val="ListParagraph"/>
        <w:ind w:left="1776"/>
        <w:rPr>
          <w:lang w:val="sr-Latn-RS"/>
        </w:rPr>
      </w:pPr>
    </w:p>
    <w:p w:rsidR="004A38C2" w:rsidRDefault="004A38C2" w:rsidP="004A38C2">
      <w:pPr>
        <w:pStyle w:val="ListParagraph"/>
        <w:numPr>
          <w:ilvl w:val="0"/>
          <w:numId w:val="19"/>
        </w:numPr>
        <w:rPr>
          <w:lang w:val="sr-Latn-RS"/>
        </w:rPr>
      </w:pPr>
      <w:r w:rsidRPr="004A38C2">
        <w:rPr>
          <w:b/>
        </w:rPr>
        <w:t>U borbi protiv korupcije t</w:t>
      </w:r>
      <w:r w:rsidRPr="004A38C2">
        <w:rPr>
          <w:b/>
          <w:lang w:val="sr-Latn-RS"/>
        </w:rPr>
        <w:t>reba obezbediti sistemsku borbu protiv korupcije zasnovanu na podeli vlasti i vladavine prava.</w:t>
      </w:r>
      <w:r w:rsidRPr="004A38C2">
        <w:rPr>
          <w:lang w:val="sr-Latn-RS"/>
        </w:rPr>
        <w:t xml:space="preserve"> Srbija je konačno dobila sveobuhvatniji okvir za borbu protiv korupcije za narednih 5 godina usvajanjem Strategije i Akcionog plana. Međutim, ovim dokumentima nije adekvatno pokriveno sve što je značajno za uspešnu borbu protiv korupcije. Bez obzira na to što borba protiv korupcije zauzima visoko mesto na listi prioriteta Vlade, još uvek ima mnogo slučajeva da državni organi ne primenjuju usvojene antikorupcijske propise. U pogledu krivičnog gonjenja još uvek nisu </w:t>
      </w:r>
      <w:r>
        <w:t>otklonj</w:t>
      </w:r>
      <w:r w:rsidRPr="004A38C2">
        <w:rPr>
          <w:lang w:val="sr-Latn-RS"/>
        </w:rPr>
        <w:t>eni mehanizmi političkog uticaja na policiju i tužilaštvo. Treba ispitati i utvrditi odgovornost u najvećim aferama, naročito onih koji su povezani sa policijom i pravosuđem.</w:t>
      </w:r>
    </w:p>
    <w:p w:rsidR="004A38C2" w:rsidRDefault="004A38C2" w:rsidP="004A38C2">
      <w:pPr>
        <w:pStyle w:val="ListParagraph"/>
        <w:ind w:left="1776"/>
        <w:rPr>
          <w:lang w:val="sr-Latn-RS"/>
        </w:rPr>
      </w:pPr>
    </w:p>
    <w:p w:rsidR="004A38C2" w:rsidRPr="004A38C2" w:rsidRDefault="004A38C2" w:rsidP="004A38C2">
      <w:pPr>
        <w:pStyle w:val="ListParagraph"/>
        <w:numPr>
          <w:ilvl w:val="0"/>
          <w:numId w:val="19"/>
        </w:numPr>
        <w:rPr>
          <w:lang w:val="sr-Latn-RS"/>
        </w:rPr>
      </w:pPr>
      <w:r w:rsidRPr="004A38C2">
        <w:rPr>
          <w:b/>
          <w:lang w:val="sr-Latn-RS"/>
        </w:rPr>
        <w:t>Neophodno je obezbediti poštovanje ljudskih prava, a naročito pripadnika ugroženih grupa</w:t>
      </w:r>
      <w:r w:rsidRPr="004A38C2">
        <w:rPr>
          <w:lang w:val="sr-Latn-RS"/>
        </w:rPr>
        <w:t xml:space="preserve"> jer je njihov pristup pravima i dalje u značajnoj meri otežan. Veća pažnja mora biti posvećena primeni zakona i međunarodnih obaveza u ovoj oblasti.</w:t>
      </w:r>
    </w:p>
    <w:p w:rsidR="007E2E89" w:rsidRPr="00B67E87" w:rsidRDefault="007E2E89" w:rsidP="007E2E89">
      <w:pPr>
        <w:pStyle w:val="ListParagraph"/>
        <w:numPr>
          <w:ilvl w:val="0"/>
          <w:numId w:val="17"/>
        </w:numPr>
        <w:rPr>
          <w:lang w:val="sr-Latn-RS"/>
        </w:rPr>
      </w:pPr>
      <w:r w:rsidRPr="00B67E87">
        <w:rPr>
          <w:lang w:val="sr-Latn-RS"/>
        </w:rPr>
        <w:br w:type="page"/>
      </w:r>
    </w:p>
    <w:bookmarkEnd w:id="2"/>
    <w:p w:rsidR="00607B5A" w:rsidRPr="00B67E87" w:rsidRDefault="004A38C2" w:rsidP="00607B5A">
      <w:pPr>
        <w:pStyle w:val="Heading1"/>
        <w:rPr>
          <w:lang w:val="sr-Latn-RS"/>
        </w:rPr>
      </w:pPr>
      <w:r>
        <w:rPr>
          <w:lang w:val="sr-Latn-RS"/>
        </w:rPr>
        <w:lastRenderedPageBreak/>
        <w:t>glavni nalazi</w:t>
      </w:r>
    </w:p>
    <w:p w:rsidR="00607B5A" w:rsidRPr="00B67E87" w:rsidRDefault="00607B5A" w:rsidP="00607B5A">
      <w:pPr>
        <w:rPr>
          <w:rFonts w:cs="Levenim MT"/>
          <w:lang w:val="sr-Latn-RS"/>
        </w:rPr>
      </w:pPr>
    </w:p>
    <w:p w:rsidR="004A38C2" w:rsidRPr="004A38C2" w:rsidRDefault="004A38C2" w:rsidP="004A38C2">
      <w:pPr>
        <w:rPr>
          <w:lang w:val="sr-Latn-RS"/>
        </w:rPr>
      </w:pPr>
      <w:r w:rsidRPr="004A38C2">
        <w:rPr>
          <w:lang w:val="sr-Latn-RS"/>
        </w:rPr>
        <w:t xml:space="preserve">Platforma </w:t>
      </w:r>
      <w:r w:rsidRPr="004A38C2">
        <w:rPr>
          <w:i/>
          <w:lang w:val="sr-Latn-RS"/>
        </w:rPr>
        <w:t>prEUgovor,</w:t>
      </w:r>
      <w:r w:rsidRPr="004A38C2">
        <w:rPr>
          <w:lang w:val="sr-Latn-RS"/>
        </w:rPr>
        <w:t xml:space="preserve"> koja okuplja šest stručnih organizacija, pratila je oblasti koje se odnose na obaveze sadržane u političkim kriterijumima i poglavljima 23 i 24. Nalazi u ovim izveštajima rezultat su detaljnog praćenja napretka koji je učinjen u ovim oblastima u pogledu promena u zakonodavstvu i primeni usvojenih zakona. Političku dinamiku i reforme u Srbiji tokom 2013. godine obeležila su dva važna događaja. Prvi se tiče pregovora u vezi sa Kosovom i Briselskog sporazuma. Značajan napredak koji je načinjen tek treba da se pokaže u praksi, što će biti važno u procesu Evropskih integracija Srbije u budućnosti. Drugi događaj jeste rekonstrukcija Vlade, koja je bila u središtu pažnje kako političkih partija, tako i javnosti. Iako je u ovom periodu usvojen veliki broj strategija i zakona, mnogi problemi nisu dobili prioritet i njihovom rešavanju nije posvećeno dovoljno pažnje. </w:t>
      </w:r>
    </w:p>
    <w:p w:rsidR="004A38C2" w:rsidRDefault="004A38C2" w:rsidP="004A38C2">
      <w:pPr>
        <w:rPr>
          <w:lang w:val="sr-Latn-RS"/>
        </w:rPr>
      </w:pPr>
    </w:p>
    <w:p w:rsidR="004A38C2" w:rsidRDefault="004A38C2" w:rsidP="004A38C2">
      <w:pPr>
        <w:rPr>
          <w:lang w:val="sr-Latn-RS"/>
        </w:rPr>
      </w:pPr>
      <w:r w:rsidRPr="004A38C2">
        <w:rPr>
          <w:lang w:val="sr-Latn-RS"/>
        </w:rPr>
        <w:t xml:space="preserve">Napredak koji je Srbija učinila u oblastima koje obuhvata izveštaj </w:t>
      </w:r>
      <w:r w:rsidRPr="004A38C2">
        <w:rPr>
          <w:i/>
          <w:lang w:val="sr-Latn-RS"/>
        </w:rPr>
        <w:t>prEUgovor-a</w:t>
      </w:r>
      <w:r w:rsidRPr="004A38C2">
        <w:rPr>
          <w:lang w:val="sr-Latn-RS"/>
        </w:rPr>
        <w:t xml:space="preserve"> neujednačen</w:t>
      </w:r>
      <w:r w:rsidRPr="004A38C2">
        <w:rPr>
          <w:i/>
          <w:lang w:val="sr-Latn-RS"/>
        </w:rPr>
        <w:t xml:space="preserve"> </w:t>
      </w:r>
      <w:r w:rsidRPr="004A38C2">
        <w:rPr>
          <w:lang w:val="sr-Latn-RS"/>
        </w:rPr>
        <w:t>je i nestalan. U pojedinim oblastima, načinjeni su značajni koraci u pogledu unapređenja i što bolje primene zakonodavstva, dok je Vlada druge oblasti gotovo u potpunosti zanemarila. Čini se da su pojedinačne agende političkih aktera uticale na napredak u većoj meri nego što je to bio slučaj</w:t>
      </w:r>
      <w:r w:rsidRPr="004A38C2">
        <w:rPr>
          <w:i/>
          <w:lang w:val="sr-Latn-RS"/>
        </w:rPr>
        <w:t xml:space="preserve"> </w:t>
      </w:r>
      <w:r w:rsidRPr="004A38C2">
        <w:rPr>
          <w:lang w:val="sr-Latn-RS"/>
        </w:rPr>
        <w:t xml:space="preserve">sa redovnim funkcionisanjem institucionalnog okvira. Glavne opšte preporuke koje su zasnovane na sprovedenom praćenju su: </w:t>
      </w:r>
    </w:p>
    <w:p w:rsidR="004A38C2" w:rsidRPr="004A38C2" w:rsidRDefault="004A38C2" w:rsidP="004A38C2">
      <w:pPr>
        <w:rPr>
          <w:lang w:val="sr-Latn-RS"/>
        </w:rPr>
      </w:pPr>
    </w:p>
    <w:p w:rsidR="004A38C2" w:rsidRPr="004A38C2" w:rsidRDefault="004A38C2" w:rsidP="004A38C2">
      <w:pPr>
        <w:numPr>
          <w:ilvl w:val="0"/>
          <w:numId w:val="20"/>
        </w:numPr>
        <w:rPr>
          <w:lang w:val="sr-Latn-RS"/>
        </w:rPr>
      </w:pPr>
      <w:r w:rsidRPr="004A38C2">
        <w:rPr>
          <w:lang w:val="sr-Latn-RS"/>
        </w:rPr>
        <w:t xml:space="preserve">U mnogim oblastima </w:t>
      </w:r>
      <w:r w:rsidRPr="004A38C2">
        <w:rPr>
          <w:b/>
          <w:lang w:val="sr-Latn-RS"/>
        </w:rPr>
        <w:t>i dalje je potrebno usvojiti nove strategije i politike</w:t>
      </w:r>
      <w:r w:rsidRPr="004A38C2">
        <w:rPr>
          <w:lang w:val="sr-Latn-RS"/>
        </w:rPr>
        <w:t>, a glavni prioriteti su: reforma javne administracije, migraciona politika, sistem azila i to posebno kada je u pitanju delotvorno socijalno uključivanje osetljivih grupa i obnovljena strategija borbe protiv trgovine ljudima.</w:t>
      </w:r>
    </w:p>
    <w:p w:rsidR="004A38C2" w:rsidRPr="004A38C2" w:rsidRDefault="004A38C2" w:rsidP="004A38C2">
      <w:pPr>
        <w:rPr>
          <w:lang w:val="sr-Latn-RS"/>
        </w:rPr>
      </w:pPr>
    </w:p>
    <w:p w:rsidR="004A38C2" w:rsidRDefault="004A38C2" w:rsidP="004A38C2">
      <w:pPr>
        <w:numPr>
          <w:ilvl w:val="0"/>
          <w:numId w:val="20"/>
        </w:numPr>
        <w:rPr>
          <w:lang w:val="sr-Latn-RS"/>
        </w:rPr>
      </w:pPr>
      <w:r w:rsidRPr="004A38C2">
        <w:rPr>
          <w:b/>
          <w:lang w:val="sr-Latn-RS"/>
        </w:rPr>
        <w:t>I dalje je potrebno značajno osnaživanje institucionalnog okvira</w:t>
      </w:r>
      <w:r w:rsidRPr="004A38C2">
        <w:rPr>
          <w:lang w:val="sr-Latn-RS"/>
        </w:rPr>
        <w:t xml:space="preserve">, a to se posebno odnosi na Parlament, nezavisna tela i pravosuđe. Posebnu pažnju bi trebalo posvetiti mehanizmima koji obezbeđuju odgovornost Vlade. Institucije na koje je potrebno obratiti posebnu pažnju – Narodna skupština i njeni odbori, Agencija za borbu protiv korupcije, Komisija za zaštitu konkurencije, Ombudsman i druga nezavisna tela – ključne su za jačanje odgovornosti izvršne vlasti. </w:t>
      </w:r>
    </w:p>
    <w:p w:rsidR="004A38C2" w:rsidRPr="004A38C2" w:rsidRDefault="004A38C2" w:rsidP="004A38C2">
      <w:pPr>
        <w:ind w:left="720"/>
        <w:rPr>
          <w:lang w:val="sr-Latn-RS"/>
        </w:rPr>
      </w:pPr>
    </w:p>
    <w:p w:rsidR="004A38C2" w:rsidRPr="004A38C2" w:rsidRDefault="004A38C2" w:rsidP="004A38C2">
      <w:pPr>
        <w:numPr>
          <w:ilvl w:val="0"/>
          <w:numId w:val="15"/>
        </w:numPr>
        <w:rPr>
          <w:lang w:val="sr-Latn-RS"/>
        </w:rPr>
      </w:pPr>
      <w:r w:rsidRPr="004A38C2">
        <w:rPr>
          <w:lang w:val="sr-Latn-RS"/>
        </w:rPr>
        <w:t>Najzad, kao najvažnije,</w:t>
      </w:r>
      <w:r w:rsidRPr="004A38C2">
        <w:rPr>
          <w:b/>
          <w:lang w:val="sr-Latn-RS"/>
        </w:rPr>
        <w:t xml:space="preserve"> primena usvojenih zakona i strategija </w:t>
      </w:r>
      <w:r w:rsidRPr="004A38C2">
        <w:rPr>
          <w:lang w:val="sr-Latn-RS"/>
        </w:rPr>
        <w:t>u ovim oblastima i dalje mora biti značajno unapređena. Posebnu pažnju je potrebno posvetiti ustavnim i zakonskim garancijama ljudskih prava (pravo na okupljanje i pravo zaštite privatnosti). Borba protiv korupcije zavisi od poštovanja odredbi i duha niza zakona koji regulišu ključne oblasti – javne nabavke, konflikt interesa, finansiranje političkih aktivnosti, da</w:t>
      </w:r>
      <w:r w:rsidRPr="004A38C2">
        <w:rPr>
          <w:u w:val="single"/>
          <w:lang w:val="sr-Latn-RS"/>
        </w:rPr>
        <w:t xml:space="preserve"> </w:t>
      </w:r>
      <w:r w:rsidRPr="004A38C2">
        <w:rPr>
          <w:lang w:val="sr-Latn-RS"/>
        </w:rPr>
        <w:t xml:space="preserve">navedemo samo neke. Takođe, znatno veći napori se moraju uložiti u delotvornu borbu protiv politizacije i zloupotrebe javne funkcije u svim sektorima, a posebno u slučaju javnih preduzeća. </w:t>
      </w:r>
    </w:p>
    <w:p w:rsidR="004A38C2" w:rsidRDefault="004A38C2" w:rsidP="004A38C2">
      <w:pPr>
        <w:rPr>
          <w:lang w:val="sr-Latn-RS"/>
        </w:rPr>
      </w:pPr>
      <w:r w:rsidRPr="004A38C2">
        <w:rPr>
          <w:lang w:val="sr-Latn-RS"/>
        </w:rPr>
        <w:lastRenderedPageBreak/>
        <w:t>Izveštaj o praćenju koji sledi obuhvata razvoj događaja između septembra 2012. i septembra 2013. godine i njegov je glavni cilj da skrene pažnju na važne  probleme u praćenim oblastima. Ovo je rezime nalaza iz izveštaja:</w:t>
      </w:r>
    </w:p>
    <w:p w:rsidR="004A38C2" w:rsidRPr="004A38C2" w:rsidRDefault="004A38C2" w:rsidP="004A38C2">
      <w:pPr>
        <w:rPr>
          <w:lang w:val="sr-Latn-RS"/>
        </w:rPr>
      </w:pPr>
    </w:p>
    <w:p w:rsidR="004A38C2" w:rsidRPr="004A38C2" w:rsidRDefault="004A38C2" w:rsidP="004A38C2">
      <w:pPr>
        <w:rPr>
          <w:b/>
          <w:lang w:val="sr-Latn-RS"/>
        </w:rPr>
      </w:pPr>
      <w:r w:rsidRPr="004A38C2">
        <w:rPr>
          <w:b/>
          <w:lang w:val="sr-Latn-RS"/>
        </w:rPr>
        <w:t>Politički kriterijumi</w:t>
      </w:r>
    </w:p>
    <w:p w:rsidR="004A38C2" w:rsidRDefault="004A38C2" w:rsidP="004A38C2">
      <w:pPr>
        <w:rPr>
          <w:lang w:val="sr-Latn-RS"/>
        </w:rPr>
      </w:pPr>
    </w:p>
    <w:p w:rsidR="004A38C2" w:rsidRDefault="004A38C2" w:rsidP="004A38C2">
      <w:pPr>
        <w:rPr>
          <w:lang w:val="sr-Latn-RS"/>
        </w:rPr>
      </w:pPr>
      <w:r w:rsidRPr="004A38C2">
        <w:rPr>
          <w:lang w:val="sr-Latn-RS"/>
        </w:rPr>
        <w:t xml:space="preserve">Pitanja koja predstavljaju dugoročan problem, poput manjkavosti koje se odnose na Ustav, tj. konkretno na položaj nezavisnih tela, nezavisnost sudstva, status Nacionalnog saveta bezbednosti itd, još nisu rešena. Izuzev inicijativa koje dopiru iz javnosti, nijedna politička stranka nije pokrenula inicijativu za promenu Ustava. Došlo je do nekih poboljšanja kada je reč o radu Skupštine, a najzapaženije je jačanje transparentnosti rada ove institucije i usvajanje Rezolucije o zakonodavnoj politici. Međutim, rad Skupštine i dalje je pod prevelikim uticajem agende vladajuće koalicije. Kontrolnu funkciju Parlamenta, kroz rad Odbora, korišćenje instituta poslaničkih pitanja i razmatranje izveštaja koje podnose nezavisna tela i Vlada, i dalje je potrebno značajno unaprediti, posebno kada je reč o nastavku sprovođenih aktivnosti (npr. izveštaji nezavisnih tela se čitaju, ali bez daljeg reagovanja ili predloga Skupštine). Napredak je potreban u praksi skupštinskog nadzora nad radom Nacionalnog saveta bezbednosti. Izuzev političkog prekomponovanja i promena u više ministarstava, Vlada nije prošla ni kroz kakve strukturne reforme. Nije došlo do sprovođenja najavljenih koraka u racionalizaciji i revidiranju broja vladinih tela, niti do njihovog adekvatnog planiranja. Usvajanje Nacionalnog programa za usvajanje pravne tekovine Evropske unije za period 2013-2016, koji će biti osnova za procenu napretka u narednim godinama, predstavlja ključan događaj. Reforma javne uprave je i dalje problematična oblast. Iako su učinjeni delimični pomaci, još uvek nedostaje sveobuhvatna reformska strategija (koja je trenutno u fazi nacrta), dok su mehanizmi za suzbijanje politizacije na svim nivoima slabi ili ih nema. Naši nalazi pokazuju da problem politizacije (postavljenja državnih službenika isključivo kroz kanale političkih stranaka) i dalje postoji u nizu oblasti – postavljenja na nivou lokalne vlasti, upravljanje javnim preduzećima itd. Novi zakoni koji se usvajaju (npr. Zakon o javnim preduzećima, Zakon o javno-privatnim partnerstvima) samo su prvi korak i treba ih pomno pratiti. Kapacitete nezavisnih tela, čije su nadležnosti ključne u nizu oblasti, i dalje je potrebno ojačavati, dok ona sama moraju povećati svoju efikasnost u radu. Civilni nadzor nad sektorom bezbednosti je još jedna oblast u kojoj su potrebna značajna zakonodavna unapređenja. Zakon o detektivskoj delatnosti i Zakon o privatnom obezbeđenju još uvek su u skupštinskoj proceduri. Amandmani na Zakon o policiji su usvojeni bez javne rasprave, što se negativno odražava na status policijske reforme i sadrži pojedine problematične odredbe. Posebnu pažnju potrebno je posvetiti usklađivanju seta zakona kako bi se obezbedila bolja kontrola nad primenom specijalnih istražnih mera i tehnika. Zakonik o krivičnom postupku bi trebalo promeniti kako bi se policija obavezala da zatraži sudski nalog za pristup podacima o telekomunikacijama i pružaocima internet usluga pre korišćenja specijalnih istražnih mera. </w:t>
      </w:r>
    </w:p>
    <w:p w:rsidR="004A38C2" w:rsidRDefault="004A38C2" w:rsidP="004A38C2">
      <w:pPr>
        <w:rPr>
          <w:lang w:val="sr-Latn-RS"/>
        </w:rPr>
      </w:pPr>
    </w:p>
    <w:p w:rsidR="004A38C2" w:rsidRPr="004A38C2" w:rsidRDefault="004A38C2" w:rsidP="004A38C2">
      <w:pPr>
        <w:rPr>
          <w:lang w:val="sr-Latn-RS"/>
        </w:rPr>
      </w:pPr>
    </w:p>
    <w:p w:rsidR="004A38C2" w:rsidRPr="004A38C2" w:rsidRDefault="004A38C2" w:rsidP="004A38C2">
      <w:pPr>
        <w:rPr>
          <w:b/>
          <w:lang w:val="sr-Latn-RS"/>
        </w:rPr>
      </w:pPr>
      <w:r w:rsidRPr="004A38C2">
        <w:rPr>
          <w:b/>
          <w:lang w:val="sr-Latn-RS"/>
        </w:rPr>
        <w:lastRenderedPageBreak/>
        <w:t>Antikorupcijska politika i javne nabavke</w:t>
      </w:r>
    </w:p>
    <w:p w:rsidR="004A38C2" w:rsidRDefault="004A38C2" w:rsidP="004A38C2">
      <w:pPr>
        <w:rPr>
          <w:lang w:val="sr-Latn-RS"/>
        </w:rPr>
      </w:pPr>
    </w:p>
    <w:p w:rsidR="004A38C2" w:rsidRPr="004A38C2" w:rsidRDefault="004A38C2" w:rsidP="004A38C2">
      <w:pPr>
        <w:rPr>
          <w:lang w:val="sr-Latn-RS"/>
        </w:rPr>
      </w:pPr>
      <w:r w:rsidRPr="004A38C2">
        <w:rPr>
          <w:lang w:val="sr-Latn-RS"/>
        </w:rPr>
        <w:t xml:space="preserve">Borba protiv korupcije, “zaštitni znak” politike aktuelne Vlade se zahuktala, ali se čini da je uglavnom rukovođena političkom voljom da se pokrenu krivične istrage za odabrane nerešene slučajeve. Još uvek ostaje da se vidi kakvi će biti rezultati povećane pažnje koja se posvećuje korupciji, budući da akcenat nije na postojećim institucijama, već na selektivnoj političkoj volji. </w:t>
      </w:r>
    </w:p>
    <w:p w:rsidR="004A38C2" w:rsidRDefault="004A38C2" w:rsidP="004A38C2">
      <w:pPr>
        <w:rPr>
          <w:lang w:val="sr-Latn-RS"/>
        </w:rPr>
      </w:pPr>
    </w:p>
    <w:p w:rsidR="004A38C2" w:rsidRDefault="004A38C2" w:rsidP="004A38C2">
      <w:pPr>
        <w:rPr>
          <w:lang w:val="sr-Latn-RS"/>
        </w:rPr>
      </w:pPr>
      <w:r w:rsidRPr="004A38C2">
        <w:rPr>
          <w:lang w:val="sr-Latn-RS"/>
        </w:rPr>
        <w:t xml:space="preserve">Novi Zakon o javnim nabavkama predstavlja značajan napredak i, ukoliko bude sproveden, doprineće suzbijanju zloupotrebe javnih sredstava koja je još uvek široko rasprostranjena. Posebni slučajevi koje smo predstavili u izveštaju ilustruju mehanizme zloupotrebe javnih funkcija, zaobilaženje, a ponekad i otvoreno kršenje postojećih zakonskih odredbi. Nažalost, nova Strategija za borbu protiv korupcije koja je usvojena u junu u nedovoljnoj meri uzima u obzir naučene lekcije iz prethodnog perioda: ne obezbeđuje adekvatne odgovore na pojedina značajna pitanja iz oblasti korupcije i nedostaje joj ambicija kad je reč o postavljenim ciljevima, posebno u odnosu na procesuiranje slučajeva korupcije (postavljen je cilj da se broj procesuiranih slučajeva do 2017. godine poveća za 30% u odnosu na 2012. godinu). Nezavisna tela su nastavila da doprinose borbi protiv korupcije. Agencija za borbu protiv korupcije i dalje radi na izveštaju o finansiranju političkih stranaka tokom prethodnih izbora. Logističke prepreke u radu nezavisnih tela i dalje nisu u potpunosti otklonjene, niti su preporuke ovih tela u potpunosti uvažene. Takođe, posebnu pažnju bi trebalo posvetiti sistemu javnih nabavki u sektoru bezbednosti, budući da su rizici za pojavu korupcije veliki usled nedostataka u unutrašnjoj i spoljnoj kontroli i nadgledanju rada policije, odsustvu kontrole nad sprovođenjem poverljivih nabavki u Ministarstvu unutrašnjih poslova (koje čine 55% ukupnih nabavki u ovoj instituciji). Zakon o zaštiti uzbunjivača, a koji bi značajno mogao da unapredi borbu protiv korupcije, i dalje je u ranoj fazi razmatranja. </w:t>
      </w:r>
    </w:p>
    <w:p w:rsidR="004A38C2" w:rsidRPr="004A38C2" w:rsidRDefault="004A38C2" w:rsidP="004A38C2">
      <w:pPr>
        <w:rPr>
          <w:lang w:val="sr-Latn-RS"/>
        </w:rPr>
      </w:pPr>
    </w:p>
    <w:p w:rsidR="004A38C2" w:rsidRPr="004A38C2" w:rsidRDefault="004A38C2" w:rsidP="004A38C2">
      <w:pPr>
        <w:rPr>
          <w:b/>
          <w:lang w:val="sr-Latn-RS"/>
        </w:rPr>
      </w:pPr>
      <w:r w:rsidRPr="004A38C2">
        <w:rPr>
          <w:b/>
          <w:lang w:val="sr-Latn-RS"/>
        </w:rPr>
        <w:t>Ljudska prava</w:t>
      </w:r>
    </w:p>
    <w:p w:rsidR="004A38C2" w:rsidRDefault="004A38C2" w:rsidP="004A38C2">
      <w:pPr>
        <w:rPr>
          <w:lang w:val="sr-Latn-RS"/>
        </w:rPr>
      </w:pPr>
    </w:p>
    <w:p w:rsidR="004A38C2" w:rsidRDefault="004A38C2" w:rsidP="004A38C2">
      <w:pPr>
        <w:rPr>
          <w:lang w:val="sr-Latn-RS"/>
        </w:rPr>
      </w:pPr>
      <w:r w:rsidRPr="004A38C2">
        <w:rPr>
          <w:lang w:val="sr-Latn-RS"/>
        </w:rPr>
        <w:t xml:space="preserve">Osnovne strukture i pravne garancije za poštovanje ljudskih prava postoje i, uopšteno govoreći, ljudska prava se poštuju. Međutim, pravo na udruživanje je prekršeno u slučaju LGBTIQ populacije, s obzirom na to da je u 2012. godini Parada ponosa bila još jednom otkazana. Nalazi da je došlo do porasta torture u zatvorima predstavljaju značajan osnov za zabrinutost, dok je glavni uzrok ovog porasta odsustvo znanja o upotrebi sile i nepostojanje nekoliko podzakonskih akata. Još jedan osnov za zabinutost je manjkavo zakonsko rešenje koje se odnosi na upotrebu posebnih istražnih mera koje rezultiraju u čestom obaranju prvostepenih presuda i zloubotrebi ovlašćenja državnih službenika. Akcioni plan i dalje nije usvojen i ne postoje nagoveštaji da će se to dogoditi u bliskoj budućnosti. Slab napredak je učinjen u oblasti zaštite ličnih podataka. Posebni pravni akt koji reguliše pitanje zaštite podataka koji se obrađuju, zaštite i čuvanja biometrijskih podataka i podataka prikupljenih putem video nadzora i dalje ne postoji. Podzakonski akt koji detaljnije definiše najviše nivoe tajnosti – strogo poverljivo i poverljivo – donet je u maju, ali drugi nivoi tajnosti i dalje nisu </w:t>
      </w:r>
      <w:r w:rsidRPr="004A38C2">
        <w:rPr>
          <w:lang w:val="sr-Latn-RS"/>
        </w:rPr>
        <w:lastRenderedPageBreak/>
        <w:t xml:space="preserve">regulisani, što znači da se još koriste stari kriterijumi za klasifikaciju ova dva nivoa tajnosti. Podsetićemo da je Kancelarija Saveta za nacionalnu bezbednost i zaštitu tajnih podataka imala obavezu da usvoji podzakonska akta koja su neophodna za punu implementaciju Zakona o tajnosti podataka do kraja 2011. godine. Oblast sektora privatne bezbednosti i video nadzora i dalje je neregulisana. Novi Zakon o Bezbednosno-informativnoj agenciji, ili amandmani na postojeći, takođe su potrebni kako bi se regulisale i precizno definisale nadležnosti, zadaci i ovlašćenja članova Bezbednosno informativne agencije pri korišćenju posebnih istražnih mera i tehnika. </w:t>
      </w:r>
    </w:p>
    <w:p w:rsidR="004A38C2" w:rsidRPr="004A38C2" w:rsidRDefault="004A38C2" w:rsidP="004A38C2">
      <w:pPr>
        <w:rPr>
          <w:lang w:val="sr-Latn-RS"/>
        </w:rPr>
      </w:pPr>
    </w:p>
    <w:p w:rsidR="004A38C2" w:rsidRPr="004A38C2" w:rsidRDefault="004A38C2" w:rsidP="004A38C2">
      <w:pPr>
        <w:rPr>
          <w:b/>
          <w:lang w:val="sr-Latn-RS"/>
        </w:rPr>
      </w:pPr>
      <w:r w:rsidRPr="004A38C2">
        <w:rPr>
          <w:b/>
          <w:lang w:val="sr-Latn-RS"/>
        </w:rPr>
        <w:t>Migracije, azil i vizna politika</w:t>
      </w:r>
    </w:p>
    <w:p w:rsidR="004A38C2" w:rsidRDefault="004A38C2" w:rsidP="004A38C2">
      <w:pPr>
        <w:rPr>
          <w:lang w:val="sr-Latn-RS"/>
        </w:rPr>
      </w:pPr>
    </w:p>
    <w:p w:rsidR="004A38C2" w:rsidRDefault="004A38C2" w:rsidP="004A38C2">
      <w:pPr>
        <w:rPr>
          <w:lang w:val="sr-Latn-RS"/>
        </w:rPr>
      </w:pPr>
      <w:r w:rsidRPr="004A38C2">
        <w:rPr>
          <w:lang w:val="sr-Latn-RS"/>
        </w:rPr>
        <w:t>Srbiji i dalje nedostaje obuhvatna migraciona politika koja se odnosi na upravljanje migracijama, uspešnu reintegraciju i sistem azila. Kada je reč o azilu, nikakav napredak nije učinjen. Broj lica koja su izrazila nameru da traže azil konstantno je visok, dok Odsek za azil Uprave granične policije još uvek procesuira zahteve, s obzirom na to da Kancelarija za azil, koja bi trebalo da kao telo prvog stepena vodi postupak, i dalje nije formalno uspostavljena. Promene u politikama u ovoj oblasti bi trebalo da uključuju barem sledeće: dodatne prostorije za prijem tražilaca azila, uspostavljanje Kancelarije za azil, angažovanje većeg broja administrativnih službenika koji bi se bavili zahtevima za azil i jačanje njihovih kapaciteta, promene Zakona o azilu u delu koji se odnosi na o</w:t>
      </w:r>
      <w:r w:rsidRPr="00DD7735">
        <w:rPr>
          <w:lang w:val="sr-Latn-RS"/>
        </w:rPr>
        <w:t>dređivanje</w:t>
      </w:r>
      <w:r w:rsidR="00574B21" w:rsidRPr="00DD7735">
        <w:rPr>
          <w:lang w:val="sr-Latn-RS"/>
        </w:rPr>
        <w:t xml:space="preserve"> sigurnih trećih zemlja</w:t>
      </w:r>
      <w:r w:rsidRPr="00DD7735">
        <w:rPr>
          <w:lang w:val="sr-Latn-RS"/>
        </w:rPr>
        <w:t>, po</w:t>
      </w:r>
      <w:r w:rsidRPr="004A38C2">
        <w:rPr>
          <w:lang w:val="sr-Latn-RS"/>
        </w:rPr>
        <w:t xml:space="preserve">sebnu zakonsku regulativu o integraciji lica sa priznatim izbegličkim statusom i korisnika </w:t>
      </w:r>
      <w:r w:rsidR="00574B21">
        <w:rPr>
          <w:lang w:val="sr-Latn-RS"/>
        </w:rPr>
        <w:t xml:space="preserve"> supsidijarn</w:t>
      </w:r>
      <w:r w:rsidR="001F3263">
        <w:rPr>
          <w:lang w:val="sr-Latn-RS"/>
        </w:rPr>
        <w:t xml:space="preserve"> </w:t>
      </w:r>
      <w:r w:rsidR="00574B21">
        <w:rPr>
          <w:lang w:val="sr-Latn-RS"/>
        </w:rPr>
        <w:t>e</w:t>
      </w:r>
      <w:r w:rsidRPr="004A38C2">
        <w:rPr>
          <w:lang w:val="sr-Latn-RS"/>
        </w:rPr>
        <w:t>zaštite i razvoj funkcionalnih mehanizama za integraciju, obezbeđivanje</w:t>
      </w:r>
      <w:r w:rsidRPr="004A38C2">
        <w:rPr>
          <w:u w:val="single"/>
          <w:lang w:val="sr-Latn-RS"/>
        </w:rPr>
        <w:t xml:space="preserve"> </w:t>
      </w:r>
      <w:r w:rsidRPr="004A38C2">
        <w:rPr>
          <w:lang w:val="sr-Latn-RS"/>
        </w:rPr>
        <w:t xml:space="preserve"> mogućnosti da kulturni i socijalni programi pospeše komunikaciju između tražilaca azila i lokalnog stanovništva. Srbija nema sveobuhvatnu politiku koja se odnosi na društvenu uključenost lica koja traže azil u EU. Relevantne nacionalne institucije zadužene za socijalno uključivanje osetljivih grupa nisu pokazale napredak u obavljanju dužnosti u vezi sa ovim pitanjem. Štaviše, jedino je Ministarstvo unutrašnjih poslova objasnilo postignute rezultate po pitanju smanjenja broja državljana Srbije koji traže azil u EU. Nije bilo napretka u promovisanju toka regularnih migracija ka EU. Delimičan napredak je postignut u implementaciji politika za reintegraciju povratnika pod međunarodnom zaštitom. </w:t>
      </w:r>
    </w:p>
    <w:p w:rsidR="004A38C2" w:rsidRPr="004A38C2" w:rsidRDefault="004A38C2" w:rsidP="004A38C2">
      <w:pPr>
        <w:rPr>
          <w:lang w:val="sr-Latn-RS"/>
        </w:rPr>
      </w:pPr>
    </w:p>
    <w:p w:rsidR="004A38C2" w:rsidRPr="004A38C2" w:rsidRDefault="004A38C2" w:rsidP="004A38C2">
      <w:pPr>
        <w:rPr>
          <w:b/>
          <w:lang w:val="sr-Latn-RS"/>
        </w:rPr>
      </w:pPr>
      <w:r w:rsidRPr="004A38C2">
        <w:rPr>
          <w:b/>
          <w:lang w:val="sr-Latn-RS"/>
        </w:rPr>
        <w:t>Borba protiv trgovine ljudima</w:t>
      </w:r>
    </w:p>
    <w:p w:rsidR="004A38C2" w:rsidRDefault="004A38C2" w:rsidP="004A38C2">
      <w:pPr>
        <w:rPr>
          <w:lang w:val="sr-Latn-RS"/>
        </w:rPr>
      </w:pPr>
    </w:p>
    <w:p w:rsidR="004A38C2" w:rsidRPr="004A38C2" w:rsidRDefault="004A38C2" w:rsidP="004A38C2">
      <w:pPr>
        <w:rPr>
          <w:lang w:val="sr-Latn-RS"/>
        </w:rPr>
      </w:pPr>
      <w:r w:rsidRPr="004A38C2">
        <w:rPr>
          <w:lang w:val="sr-Latn-RS"/>
        </w:rPr>
        <w:t xml:space="preserve">Uopšte uzev, Srbija ima adekvatnu zakonsku regulativu koja se odnosi na zabranu trgovine ljudima, ali je njena primena u praksi još puna problema. Reformom Nacionalnog mehanizma za upućivanje žrtava, bivša Agencija za koordinaciju zaštite žrtava trgovine ljudima prošla je kroz značajnu  transformaciju i uspostavljena je nova agencija pod nazivom Centar za zaštitu žrtava trgovine ljudima. Pomoć žrtvama (koja se ne pruža ni po kakvim pisanim procedurama), smanjenje smeštajnih kapaciteta za žrtve (postoji samo jedno sklonište za žrtve), krivični postupci (dugotrajni postupci i nedostatak proaktivne istrage, usled čega su žrtve prinuđene da svedoče više puta) i kompenzacija i plaćanje odštete (nijedna osoba u Srbiji nije dobila kompenzaciju) još uvek predstavljaju problematične oblasti. Još jednu </w:t>
      </w:r>
      <w:r w:rsidRPr="004A38C2">
        <w:rPr>
          <w:lang w:val="sr-Latn-RS"/>
        </w:rPr>
        <w:lastRenderedPageBreak/>
        <w:t xml:space="preserve">problematičnu tačku predstavljaju manjkavosti u primeni odredaba o tome da se žrtve trgovine ljudima ne zadržavaju u pritvoru, ne gone krivično i ne izriču im se kazne, s obzirom na to da i dalje postoje slučajevi pritvaranja, krivičnog gonjenja i izricanja kazni žrtvama trgovine ljudima kao rezultat neadekvatne procene državnih službenika i zbog nedostatka znanja. Kada je reč o saradnji regionalne policije, nije bilo napretka i čini se da zemlje u regionu daju prednost bilateralnoj saradnji. Na kraju, nova Strategija borbe protiv trgovine ljudima i akcioni plan i dalje nisu usvojeni, iako je prethodni Akcioni plan prestao da važi 2011. godine.  </w:t>
      </w:r>
    </w:p>
    <w:p w:rsidR="00607B5A" w:rsidRPr="00B67E87" w:rsidRDefault="00607B5A">
      <w:pPr>
        <w:jc w:val="left"/>
        <w:rPr>
          <w:lang w:val="sr-Latn-RS"/>
        </w:rPr>
      </w:pPr>
      <w:r w:rsidRPr="00B67E87">
        <w:rPr>
          <w:lang w:val="sr-Latn-RS"/>
        </w:rPr>
        <w:br w:type="page"/>
      </w:r>
    </w:p>
    <w:bookmarkEnd w:id="1"/>
    <w:p w:rsidR="009D7364" w:rsidRPr="00B67E87" w:rsidRDefault="004A38C2" w:rsidP="00DE7FBE">
      <w:pPr>
        <w:pStyle w:val="Heading2"/>
        <w:rPr>
          <w:lang w:val="sr-Latn-RS"/>
        </w:rPr>
      </w:pPr>
      <w:r>
        <w:rPr>
          <w:lang w:val="sr-Latn-RS"/>
        </w:rPr>
        <w:lastRenderedPageBreak/>
        <w:t>Kontakti:</w:t>
      </w:r>
    </w:p>
    <w:p w:rsidR="007E2E89" w:rsidRPr="00B67E87" w:rsidRDefault="007E2E89" w:rsidP="007E2E89">
      <w:pPr>
        <w:rPr>
          <w:rFonts w:ascii="Calibri" w:hAnsi="Calibri" w:cs="Calibri"/>
          <w:color w:val="002060"/>
          <w:sz w:val="22"/>
          <w:lang w:val="sr-Latn-RS"/>
        </w:rPr>
      </w:pPr>
    </w:p>
    <w:p w:rsidR="007E2E89" w:rsidRPr="004A38C2" w:rsidRDefault="004A38C2" w:rsidP="004A38C2">
      <w:pPr>
        <w:spacing w:line="240" w:lineRule="auto"/>
        <w:rPr>
          <w:szCs w:val="24"/>
          <w:lang w:val="sr-Latn-RS"/>
        </w:rPr>
      </w:pPr>
      <w:r w:rsidRPr="004A38C2">
        <w:rPr>
          <w:b/>
          <w:szCs w:val="24"/>
          <w:lang w:val="sr-Latn-RS"/>
        </w:rPr>
        <w:t>ASTRA</w:t>
      </w:r>
    </w:p>
    <w:p w:rsidR="007E2E89" w:rsidRPr="004A38C2" w:rsidRDefault="007E2E89" w:rsidP="004A38C2">
      <w:pPr>
        <w:spacing w:line="240" w:lineRule="auto"/>
        <w:rPr>
          <w:szCs w:val="24"/>
          <w:lang w:val="sr-Latn-RS"/>
        </w:rPr>
      </w:pPr>
      <w:r w:rsidRPr="004A38C2">
        <w:rPr>
          <w:szCs w:val="24"/>
          <w:lang w:val="sr-Latn-RS"/>
        </w:rPr>
        <w:t xml:space="preserve">Marija </w:t>
      </w:r>
      <w:r w:rsidR="004A38C2">
        <w:rPr>
          <w:szCs w:val="24"/>
          <w:lang w:val="sr-Latn-RS"/>
        </w:rPr>
        <w:t>Anđelković</w:t>
      </w:r>
    </w:p>
    <w:p w:rsidR="007E2E89" w:rsidRPr="004A38C2" w:rsidRDefault="004A38C2" w:rsidP="004A38C2">
      <w:pPr>
        <w:spacing w:line="240" w:lineRule="auto"/>
        <w:rPr>
          <w:szCs w:val="24"/>
          <w:lang w:val="sr-Latn-RS"/>
        </w:rPr>
      </w:pPr>
      <w:r>
        <w:rPr>
          <w:szCs w:val="24"/>
          <w:lang w:val="sr-Latn-RS"/>
        </w:rPr>
        <w:t>Predsednica</w:t>
      </w:r>
    </w:p>
    <w:p w:rsidR="007E2E89" w:rsidRPr="004A38C2" w:rsidRDefault="007E2E89" w:rsidP="004A38C2">
      <w:pPr>
        <w:spacing w:line="240" w:lineRule="auto"/>
        <w:rPr>
          <w:noProof/>
          <w:szCs w:val="24"/>
          <w:lang w:val="sr-Latn-RS"/>
        </w:rPr>
      </w:pPr>
      <w:r w:rsidRPr="004A38C2">
        <w:rPr>
          <w:noProof/>
          <w:szCs w:val="24"/>
          <w:lang w:val="sr-Latn-RS"/>
        </w:rPr>
        <w:t xml:space="preserve">Tel: </w:t>
      </w:r>
      <w:r w:rsidR="004A38C2">
        <w:rPr>
          <w:noProof/>
          <w:szCs w:val="24"/>
          <w:lang w:val="sr-Latn-RS"/>
        </w:rPr>
        <w:tab/>
      </w:r>
      <w:r w:rsidRPr="004A38C2">
        <w:rPr>
          <w:noProof/>
          <w:szCs w:val="24"/>
          <w:lang w:val="sr-Latn-RS"/>
        </w:rPr>
        <w:t>+381 11 785 0001</w:t>
      </w:r>
    </w:p>
    <w:p w:rsidR="007E2E89" w:rsidRPr="004A38C2" w:rsidRDefault="007E2E89" w:rsidP="004A38C2">
      <w:pPr>
        <w:spacing w:line="240" w:lineRule="auto"/>
        <w:rPr>
          <w:noProof/>
          <w:szCs w:val="24"/>
          <w:lang w:val="sr-Latn-RS"/>
        </w:rPr>
      </w:pPr>
      <w:r w:rsidRPr="004A38C2">
        <w:rPr>
          <w:noProof/>
          <w:szCs w:val="24"/>
          <w:lang w:val="sr-Latn-RS"/>
        </w:rPr>
        <w:t xml:space="preserve">Fax: </w:t>
      </w:r>
      <w:r w:rsidR="004A38C2">
        <w:rPr>
          <w:noProof/>
          <w:szCs w:val="24"/>
          <w:lang w:val="sr-Latn-RS"/>
        </w:rPr>
        <w:tab/>
      </w:r>
      <w:r w:rsidRPr="004A38C2">
        <w:rPr>
          <w:noProof/>
          <w:szCs w:val="24"/>
          <w:lang w:val="sr-Latn-RS"/>
        </w:rPr>
        <w:t>+381 11 785 0010</w:t>
      </w:r>
    </w:p>
    <w:p w:rsidR="007E2E89" w:rsidRPr="004A38C2" w:rsidRDefault="004A38C2" w:rsidP="004A38C2">
      <w:pPr>
        <w:spacing w:line="240" w:lineRule="auto"/>
        <w:rPr>
          <w:noProof/>
          <w:szCs w:val="24"/>
          <w:lang w:val="sr-Latn-RS"/>
        </w:rPr>
      </w:pPr>
      <w:r>
        <w:rPr>
          <w:noProof/>
          <w:szCs w:val="24"/>
          <w:lang w:val="sr-Latn-RS"/>
        </w:rPr>
        <w:t>Mejl</w:t>
      </w:r>
      <w:r w:rsidR="007E2E89" w:rsidRPr="004A38C2">
        <w:rPr>
          <w:noProof/>
          <w:szCs w:val="24"/>
          <w:lang w:val="sr-Latn-RS"/>
        </w:rPr>
        <w:t>: </w:t>
      </w:r>
      <w:r>
        <w:rPr>
          <w:noProof/>
          <w:szCs w:val="24"/>
          <w:lang w:val="sr-Latn-RS"/>
        </w:rPr>
        <w:tab/>
      </w:r>
      <w:hyperlink r:id="rId17" w:history="1">
        <w:r w:rsidR="007E2E89" w:rsidRPr="004A38C2">
          <w:rPr>
            <w:rStyle w:val="Hyperlink"/>
            <w:noProof/>
            <w:szCs w:val="24"/>
            <w:lang w:val="sr-Latn-RS"/>
          </w:rPr>
          <w:t>am@astra.rs</w:t>
        </w:r>
      </w:hyperlink>
    </w:p>
    <w:p w:rsidR="007E2E89" w:rsidRPr="004A38C2" w:rsidRDefault="004A38C2" w:rsidP="004A38C2">
      <w:pPr>
        <w:spacing w:line="240" w:lineRule="auto"/>
        <w:rPr>
          <w:noProof/>
          <w:szCs w:val="24"/>
          <w:lang w:val="sr-Latn-RS"/>
        </w:rPr>
      </w:pPr>
      <w:r>
        <w:rPr>
          <w:noProof/>
          <w:szCs w:val="24"/>
          <w:lang w:val="sr-Latn-RS"/>
        </w:rPr>
        <w:t>Veb</w:t>
      </w:r>
      <w:r w:rsidR="007E2E89" w:rsidRPr="004A38C2">
        <w:rPr>
          <w:noProof/>
          <w:szCs w:val="24"/>
          <w:lang w:val="sr-Latn-RS"/>
        </w:rPr>
        <w:t xml:space="preserve">: </w:t>
      </w:r>
      <w:r>
        <w:rPr>
          <w:noProof/>
          <w:szCs w:val="24"/>
          <w:lang w:val="sr-Latn-RS"/>
        </w:rPr>
        <w:tab/>
      </w:r>
      <w:hyperlink r:id="rId18" w:history="1">
        <w:r w:rsidR="007E2E89" w:rsidRPr="004A38C2">
          <w:rPr>
            <w:rStyle w:val="Hyperlink"/>
            <w:noProof/>
            <w:szCs w:val="24"/>
            <w:lang w:val="sr-Latn-RS"/>
          </w:rPr>
          <w:t>www.astra.rs</w:t>
        </w:r>
      </w:hyperlink>
    </w:p>
    <w:p w:rsidR="007E2E89" w:rsidRPr="004A38C2" w:rsidRDefault="007E2E89" w:rsidP="004A38C2">
      <w:pPr>
        <w:spacing w:line="240" w:lineRule="auto"/>
        <w:rPr>
          <w:noProof/>
          <w:szCs w:val="24"/>
          <w:lang w:val="sr-Latn-RS"/>
        </w:rPr>
      </w:pPr>
    </w:p>
    <w:p w:rsidR="007E2E89" w:rsidRPr="004A38C2" w:rsidRDefault="004A38C2" w:rsidP="004A38C2">
      <w:pPr>
        <w:spacing w:line="240" w:lineRule="auto"/>
        <w:rPr>
          <w:noProof/>
          <w:szCs w:val="24"/>
          <w:lang w:val="sr-Latn-RS"/>
        </w:rPr>
      </w:pPr>
      <w:r w:rsidRPr="004A38C2">
        <w:rPr>
          <w:b/>
          <w:noProof/>
          <w:szCs w:val="24"/>
          <w:lang w:val="sr-Latn-RS"/>
        </w:rPr>
        <w:t>Beogradski centar za bezbednosnu politiku (BCBP)</w:t>
      </w:r>
    </w:p>
    <w:p w:rsidR="007E2E89" w:rsidRPr="004A38C2" w:rsidRDefault="007E2E89" w:rsidP="004A38C2">
      <w:pPr>
        <w:spacing w:line="240" w:lineRule="auto"/>
        <w:rPr>
          <w:noProof/>
          <w:szCs w:val="24"/>
          <w:lang w:val="sr-Latn-RS"/>
        </w:rPr>
      </w:pPr>
      <w:r w:rsidRPr="004A38C2">
        <w:rPr>
          <w:noProof/>
          <w:szCs w:val="24"/>
          <w:lang w:val="sr-Latn-RS"/>
        </w:rPr>
        <w:t>Sonja Stojanović Gajić</w:t>
      </w:r>
    </w:p>
    <w:p w:rsidR="007E2E89" w:rsidRPr="004A38C2" w:rsidRDefault="004A38C2" w:rsidP="004A38C2">
      <w:pPr>
        <w:spacing w:line="240" w:lineRule="auto"/>
        <w:rPr>
          <w:noProof/>
          <w:szCs w:val="24"/>
          <w:lang w:val="sr-Latn-RS"/>
        </w:rPr>
      </w:pPr>
      <w:r>
        <w:rPr>
          <w:noProof/>
          <w:szCs w:val="24"/>
          <w:lang w:val="sr-Latn-RS"/>
        </w:rPr>
        <w:t>Direktorka</w:t>
      </w:r>
    </w:p>
    <w:p w:rsidR="007E2E89" w:rsidRPr="004A38C2" w:rsidRDefault="007E2E89" w:rsidP="004A38C2">
      <w:pPr>
        <w:spacing w:line="240" w:lineRule="auto"/>
        <w:rPr>
          <w:noProof/>
          <w:szCs w:val="24"/>
          <w:lang w:val="sr-Latn-RS"/>
        </w:rPr>
      </w:pPr>
      <w:r w:rsidRPr="004A38C2">
        <w:rPr>
          <w:noProof/>
          <w:szCs w:val="24"/>
          <w:lang w:val="sr-Latn-RS"/>
        </w:rPr>
        <w:t xml:space="preserve">Tel: </w:t>
      </w:r>
      <w:r w:rsidR="004A38C2">
        <w:rPr>
          <w:noProof/>
          <w:szCs w:val="24"/>
          <w:lang w:val="sr-Latn-RS"/>
        </w:rPr>
        <w:tab/>
      </w:r>
      <w:r w:rsidRPr="004A38C2">
        <w:rPr>
          <w:noProof/>
          <w:szCs w:val="24"/>
          <w:lang w:val="sr-Latn-RS"/>
        </w:rPr>
        <w:t>+381 11 3287 226</w:t>
      </w:r>
    </w:p>
    <w:p w:rsidR="007E2E89" w:rsidRPr="004A38C2" w:rsidRDefault="007E2E89" w:rsidP="004A38C2">
      <w:pPr>
        <w:spacing w:line="240" w:lineRule="auto"/>
        <w:rPr>
          <w:noProof/>
          <w:szCs w:val="24"/>
          <w:lang w:val="sr-Latn-RS"/>
        </w:rPr>
      </w:pPr>
      <w:r w:rsidRPr="004A38C2">
        <w:rPr>
          <w:noProof/>
          <w:szCs w:val="24"/>
          <w:lang w:val="sr-Latn-RS"/>
        </w:rPr>
        <w:t xml:space="preserve">Fax: </w:t>
      </w:r>
      <w:r w:rsidR="004A38C2">
        <w:rPr>
          <w:noProof/>
          <w:szCs w:val="24"/>
          <w:lang w:val="sr-Latn-RS"/>
        </w:rPr>
        <w:tab/>
      </w:r>
      <w:r w:rsidRPr="004A38C2">
        <w:rPr>
          <w:noProof/>
          <w:szCs w:val="24"/>
          <w:lang w:val="sr-Latn-RS"/>
        </w:rPr>
        <w:t>+381 11 3287 226</w:t>
      </w:r>
    </w:p>
    <w:p w:rsidR="007E2E89" w:rsidRPr="004A38C2" w:rsidRDefault="004A38C2" w:rsidP="004A38C2">
      <w:pPr>
        <w:spacing w:line="240" w:lineRule="auto"/>
        <w:rPr>
          <w:noProof/>
          <w:szCs w:val="24"/>
          <w:lang w:val="sr-Latn-RS"/>
        </w:rPr>
      </w:pPr>
      <w:r>
        <w:rPr>
          <w:noProof/>
          <w:szCs w:val="24"/>
          <w:lang w:val="sr-Latn-RS"/>
        </w:rPr>
        <w:t>Mejl</w:t>
      </w:r>
      <w:r w:rsidR="007E2E89" w:rsidRPr="004A38C2">
        <w:rPr>
          <w:noProof/>
          <w:szCs w:val="24"/>
          <w:lang w:val="sr-Latn-RS"/>
        </w:rPr>
        <w:t xml:space="preserve">: </w:t>
      </w:r>
      <w:r>
        <w:rPr>
          <w:noProof/>
          <w:szCs w:val="24"/>
          <w:lang w:val="sr-Latn-RS"/>
        </w:rPr>
        <w:tab/>
      </w:r>
      <w:hyperlink r:id="rId19" w:history="1">
        <w:r w:rsidR="007E2E89" w:rsidRPr="004A38C2">
          <w:rPr>
            <w:rStyle w:val="Hyperlink"/>
            <w:noProof/>
            <w:szCs w:val="24"/>
            <w:lang w:val="sr-Latn-RS"/>
          </w:rPr>
          <w:t>sonja.stojanovic@bezbednost.org</w:t>
        </w:r>
      </w:hyperlink>
    </w:p>
    <w:p w:rsidR="007E2E89" w:rsidRPr="004A38C2" w:rsidRDefault="004A38C2" w:rsidP="004A38C2">
      <w:pPr>
        <w:spacing w:line="240" w:lineRule="auto"/>
        <w:rPr>
          <w:noProof/>
          <w:szCs w:val="24"/>
          <w:lang w:val="sr-Latn-RS"/>
        </w:rPr>
      </w:pPr>
      <w:r>
        <w:rPr>
          <w:noProof/>
          <w:szCs w:val="24"/>
          <w:lang w:val="sr-Latn-RS"/>
        </w:rPr>
        <w:t>Veb</w:t>
      </w:r>
      <w:r w:rsidR="007E2E89" w:rsidRPr="004A38C2">
        <w:rPr>
          <w:noProof/>
          <w:szCs w:val="24"/>
          <w:lang w:val="sr-Latn-RS"/>
        </w:rPr>
        <w:t xml:space="preserve">: </w:t>
      </w:r>
      <w:r>
        <w:rPr>
          <w:noProof/>
          <w:szCs w:val="24"/>
          <w:lang w:val="sr-Latn-RS"/>
        </w:rPr>
        <w:tab/>
      </w:r>
      <w:hyperlink r:id="rId20" w:history="1">
        <w:r w:rsidR="007E2E89" w:rsidRPr="004A38C2">
          <w:rPr>
            <w:rStyle w:val="Hyperlink"/>
            <w:noProof/>
            <w:szCs w:val="24"/>
            <w:lang w:val="sr-Latn-RS"/>
          </w:rPr>
          <w:t>www.bezbednost.org</w:t>
        </w:r>
      </w:hyperlink>
    </w:p>
    <w:p w:rsidR="007E2E89" w:rsidRPr="004A38C2" w:rsidRDefault="007E2E89" w:rsidP="004A38C2">
      <w:pPr>
        <w:spacing w:line="240" w:lineRule="auto"/>
        <w:rPr>
          <w:szCs w:val="24"/>
          <w:lang w:val="sr-Latn-RS"/>
        </w:rPr>
      </w:pPr>
    </w:p>
    <w:p w:rsidR="007E2E89" w:rsidRPr="004A38C2" w:rsidRDefault="004A38C2" w:rsidP="004A38C2">
      <w:pPr>
        <w:spacing w:line="240" w:lineRule="auto"/>
        <w:rPr>
          <w:szCs w:val="24"/>
          <w:lang w:val="sr-Latn-RS" w:bidi="en-US"/>
        </w:rPr>
      </w:pPr>
      <w:r w:rsidRPr="004A38C2">
        <w:rPr>
          <w:b/>
          <w:szCs w:val="24"/>
          <w:lang w:val="sr-Latn-RS" w:bidi="en-US"/>
        </w:rPr>
        <w:t>Centar za primenjene evropske studije (CPES)</w:t>
      </w:r>
    </w:p>
    <w:p w:rsidR="007E2E89" w:rsidRPr="004A38C2" w:rsidRDefault="004A38C2" w:rsidP="004A38C2">
      <w:pPr>
        <w:spacing w:line="240" w:lineRule="auto"/>
        <w:rPr>
          <w:szCs w:val="24"/>
          <w:lang w:val="sr-Latn-RS"/>
        </w:rPr>
      </w:pPr>
      <w:r>
        <w:rPr>
          <w:szCs w:val="24"/>
          <w:lang w:val="sr-Latn-RS"/>
        </w:rPr>
        <w:t>Srđ</w:t>
      </w:r>
      <w:r w:rsidR="007E2E89" w:rsidRPr="004A38C2">
        <w:rPr>
          <w:szCs w:val="24"/>
          <w:lang w:val="sr-Latn-RS"/>
        </w:rPr>
        <w:t xml:space="preserve">an </w:t>
      </w:r>
      <w:r>
        <w:rPr>
          <w:szCs w:val="24"/>
          <w:lang w:val="sr-Latn-RS"/>
        </w:rPr>
        <w:t>Đ</w:t>
      </w:r>
      <w:r w:rsidR="007E2E89" w:rsidRPr="004A38C2">
        <w:rPr>
          <w:szCs w:val="24"/>
          <w:lang w:val="sr-Latn-RS"/>
        </w:rPr>
        <w:t>urovic</w:t>
      </w:r>
    </w:p>
    <w:p w:rsidR="007E2E89" w:rsidRPr="004A38C2" w:rsidRDefault="004A38C2" w:rsidP="004A38C2">
      <w:pPr>
        <w:spacing w:line="240" w:lineRule="auto"/>
        <w:rPr>
          <w:szCs w:val="24"/>
          <w:lang w:val="sr-Latn-RS"/>
        </w:rPr>
      </w:pPr>
      <w:r>
        <w:rPr>
          <w:szCs w:val="24"/>
          <w:lang w:val="sr-Latn-RS"/>
        </w:rPr>
        <w:t>Direktor</w:t>
      </w:r>
    </w:p>
    <w:p w:rsidR="007E2E89" w:rsidRPr="004A38C2" w:rsidRDefault="004A38C2" w:rsidP="004A38C2">
      <w:pPr>
        <w:spacing w:line="240" w:lineRule="auto"/>
        <w:rPr>
          <w:szCs w:val="24"/>
          <w:lang w:val="sr-Latn-RS"/>
        </w:rPr>
      </w:pPr>
      <w:r>
        <w:rPr>
          <w:szCs w:val="24"/>
          <w:lang w:val="sr-Latn-RS"/>
        </w:rPr>
        <w:t>Tel:</w:t>
      </w:r>
      <w:r>
        <w:rPr>
          <w:szCs w:val="24"/>
          <w:lang w:val="sr-Latn-RS"/>
        </w:rPr>
        <w:tab/>
      </w:r>
      <w:r w:rsidR="007E2E89" w:rsidRPr="004A38C2">
        <w:rPr>
          <w:szCs w:val="24"/>
          <w:lang w:val="sr-Latn-RS"/>
        </w:rPr>
        <w:t>+381 11 30 25 811</w:t>
      </w:r>
    </w:p>
    <w:p w:rsidR="007E2E89" w:rsidRPr="004A38C2" w:rsidRDefault="004A38C2" w:rsidP="004A38C2">
      <w:pPr>
        <w:spacing w:line="240" w:lineRule="auto"/>
        <w:rPr>
          <w:szCs w:val="24"/>
          <w:lang w:val="sr-Latn-RS"/>
        </w:rPr>
      </w:pPr>
      <w:r>
        <w:rPr>
          <w:szCs w:val="24"/>
          <w:lang w:val="sr-Latn-RS"/>
        </w:rPr>
        <w:t>Mejl</w:t>
      </w:r>
      <w:r w:rsidR="007E2E89" w:rsidRPr="004A38C2">
        <w:rPr>
          <w:szCs w:val="24"/>
          <w:lang w:val="sr-Latn-RS"/>
        </w:rPr>
        <w:t xml:space="preserve">: </w:t>
      </w:r>
      <w:r>
        <w:rPr>
          <w:szCs w:val="24"/>
          <w:lang w:val="sr-Latn-RS"/>
        </w:rPr>
        <w:tab/>
      </w:r>
      <w:hyperlink r:id="rId21" w:history="1">
        <w:r w:rsidR="007E2E89" w:rsidRPr="004A38C2">
          <w:rPr>
            <w:rStyle w:val="Hyperlink"/>
            <w:szCs w:val="24"/>
            <w:lang w:val="sr-Latn-RS"/>
          </w:rPr>
          <w:t>srdjan.djurovic@cpes.org.rs</w:t>
        </w:r>
      </w:hyperlink>
    </w:p>
    <w:p w:rsidR="007E2E89" w:rsidRPr="004A38C2" w:rsidRDefault="004A38C2" w:rsidP="004A38C2">
      <w:pPr>
        <w:spacing w:line="240" w:lineRule="auto"/>
        <w:rPr>
          <w:szCs w:val="24"/>
          <w:lang w:val="sr-Latn-RS"/>
        </w:rPr>
      </w:pPr>
      <w:r>
        <w:rPr>
          <w:lang w:val="sr-Latn-RS"/>
        </w:rPr>
        <w:t>Veb:</w:t>
      </w:r>
      <w:r>
        <w:rPr>
          <w:lang w:val="sr-Latn-RS"/>
        </w:rPr>
        <w:tab/>
      </w:r>
      <w:hyperlink r:id="rId22" w:history="1">
        <w:r w:rsidR="007E2E89" w:rsidRPr="004A38C2">
          <w:rPr>
            <w:rStyle w:val="Hyperlink"/>
            <w:szCs w:val="24"/>
            <w:lang w:val="sr-Latn-RS"/>
          </w:rPr>
          <w:t>www.cpes.org.rs</w:t>
        </w:r>
      </w:hyperlink>
    </w:p>
    <w:p w:rsidR="004A38C2" w:rsidRPr="004A38C2" w:rsidRDefault="004A38C2" w:rsidP="004A38C2">
      <w:pPr>
        <w:spacing w:line="240" w:lineRule="auto"/>
        <w:rPr>
          <w:szCs w:val="24"/>
          <w:lang w:val="sr-Latn-RS"/>
        </w:rPr>
      </w:pPr>
    </w:p>
    <w:p w:rsidR="007E2E89" w:rsidRPr="004A38C2" w:rsidRDefault="004A38C2" w:rsidP="004A38C2">
      <w:pPr>
        <w:spacing w:line="240" w:lineRule="auto"/>
        <w:rPr>
          <w:szCs w:val="24"/>
          <w:lang w:val="sr-Latn-RS"/>
        </w:rPr>
      </w:pPr>
      <w:r w:rsidRPr="004A38C2">
        <w:rPr>
          <w:b/>
          <w:szCs w:val="24"/>
          <w:lang w:val="sr-Latn-RS"/>
        </w:rPr>
        <w:t>Centar za istraživačko novinarstvo (CINS)</w:t>
      </w:r>
    </w:p>
    <w:p w:rsidR="007E2E89" w:rsidRDefault="007E2E89" w:rsidP="004A38C2">
      <w:pPr>
        <w:spacing w:line="240" w:lineRule="auto"/>
        <w:rPr>
          <w:szCs w:val="24"/>
          <w:lang w:val="sr-Latn-RS"/>
        </w:rPr>
      </w:pPr>
      <w:r w:rsidRPr="004A38C2">
        <w:rPr>
          <w:szCs w:val="24"/>
          <w:lang w:val="sr-Latn-RS"/>
        </w:rPr>
        <w:t>Branko Čecen</w:t>
      </w:r>
    </w:p>
    <w:p w:rsidR="004A38C2" w:rsidRPr="004A38C2" w:rsidRDefault="004A38C2" w:rsidP="004A38C2">
      <w:pPr>
        <w:spacing w:line="240" w:lineRule="auto"/>
        <w:rPr>
          <w:szCs w:val="24"/>
          <w:lang w:val="sr-Latn-RS"/>
        </w:rPr>
      </w:pPr>
      <w:r>
        <w:rPr>
          <w:szCs w:val="24"/>
          <w:lang w:val="sr-Latn-RS"/>
        </w:rPr>
        <w:t>Direktor</w:t>
      </w:r>
    </w:p>
    <w:p w:rsidR="007E2E89" w:rsidRPr="004A38C2" w:rsidRDefault="004A38C2" w:rsidP="004A38C2">
      <w:pPr>
        <w:spacing w:line="240" w:lineRule="auto"/>
        <w:rPr>
          <w:szCs w:val="24"/>
          <w:lang w:val="sr-Latn-RS"/>
        </w:rPr>
      </w:pPr>
      <w:r>
        <w:rPr>
          <w:szCs w:val="24"/>
          <w:lang w:val="sr-Latn-RS"/>
        </w:rPr>
        <w:t>Mejl</w:t>
      </w:r>
      <w:r w:rsidR="007E2E89" w:rsidRPr="004A38C2">
        <w:rPr>
          <w:szCs w:val="24"/>
          <w:lang w:val="sr-Latn-RS"/>
        </w:rPr>
        <w:t xml:space="preserve">: </w:t>
      </w:r>
      <w:r>
        <w:rPr>
          <w:szCs w:val="24"/>
          <w:lang w:val="sr-Latn-RS"/>
        </w:rPr>
        <w:tab/>
      </w:r>
      <w:hyperlink r:id="rId23" w:history="1">
        <w:r w:rsidR="007E2E89" w:rsidRPr="004A38C2">
          <w:rPr>
            <w:rStyle w:val="Hyperlink"/>
            <w:szCs w:val="24"/>
            <w:lang w:val="sr-Latn-RS"/>
          </w:rPr>
          <w:t>brankocecen@gmail.com</w:t>
        </w:r>
      </w:hyperlink>
    </w:p>
    <w:p w:rsidR="007E2E89" w:rsidRPr="004A38C2" w:rsidRDefault="004A38C2" w:rsidP="004A38C2">
      <w:pPr>
        <w:spacing w:line="240" w:lineRule="auto"/>
        <w:rPr>
          <w:szCs w:val="24"/>
          <w:lang w:val="sr-Latn-RS"/>
        </w:rPr>
      </w:pPr>
      <w:r>
        <w:rPr>
          <w:szCs w:val="24"/>
          <w:lang w:val="sr-Latn-RS"/>
        </w:rPr>
        <w:t>Tel:</w:t>
      </w:r>
      <w:r>
        <w:rPr>
          <w:szCs w:val="24"/>
          <w:lang w:val="sr-Latn-RS"/>
        </w:rPr>
        <w:tab/>
      </w:r>
      <w:r w:rsidR="007E2E89" w:rsidRPr="004A38C2">
        <w:rPr>
          <w:szCs w:val="24"/>
          <w:lang w:val="sr-Latn-RS"/>
        </w:rPr>
        <w:t>+381 11) 33 43 255</w:t>
      </w:r>
    </w:p>
    <w:p w:rsidR="007E2E89" w:rsidRPr="004A38C2" w:rsidRDefault="004A38C2" w:rsidP="004A38C2">
      <w:pPr>
        <w:spacing w:line="240" w:lineRule="auto"/>
        <w:rPr>
          <w:szCs w:val="24"/>
          <w:lang w:val="sr-Latn-RS"/>
        </w:rPr>
      </w:pPr>
      <w:r>
        <w:rPr>
          <w:szCs w:val="24"/>
          <w:lang w:val="sr-Latn-RS"/>
        </w:rPr>
        <w:t>V</w:t>
      </w:r>
      <w:r w:rsidR="007E2E89" w:rsidRPr="004A38C2">
        <w:rPr>
          <w:szCs w:val="24"/>
          <w:lang w:val="sr-Latn-RS"/>
        </w:rPr>
        <w:t xml:space="preserve">eb: </w:t>
      </w:r>
      <w:r>
        <w:rPr>
          <w:szCs w:val="24"/>
          <w:lang w:val="sr-Latn-RS"/>
        </w:rPr>
        <w:tab/>
      </w:r>
      <w:hyperlink r:id="rId24" w:history="1">
        <w:r w:rsidR="007E2E89" w:rsidRPr="004A38C2">
          <w:rPr>
            <w:rStyle w:val="Hyperlink"/>
            <w:szCs w:val="24"/>
            <w:lang w:val="sr-Latn-RS"/>
          </w:rPr>
          <w:t>www.cins.rs</w:t>
        </w:r>
      </w:hyperlink>
      <w:r w:rsidR="007E2E89" w:rsidRPr="004A38C2">
        <w:rPr>
          <w:szCs w:val="24"/>
          <w:lang w:val="sr-Latn-RS"/>
        </w:rPr>
        <w:t xml:space="preserve"> </w:t>
      </w:r>
    </w:p>
    <w:p w:rsidR="007E2E89" w:rsidRPr="004A38C2" w:rsidRDefault="007E2E89" w:rsidP="004A38C2">
      <w:pPr>
        <w:spacing w:line="240" w:lineRule="auto"/>
        <w:rPr>
          <w:b/>
          <w:szCs w:val="24"/>
          <w:lang w:val="sr-Latn-RS"/>
        </w:rPr>
      </w:pPr>
    </w:p>
    <w:p w:rsidR="007E2E89" w:rsidRPr="004A38C2" w:rsidRDefault="004A38C2" w:rsidP="004A38C2">
      <w:pPr>
        <w:spacing w:line="240" w:lineRule="auto"/>
        <w:rPr>
          <w:noProof/>
          <w:szCs w:val="24"/>
          <w:lang w:val="sr-Latn-RS"/>
        </w:rPr>
      </w:pPr>
      <w:r w:rsidRPr="004A38C2">
        <w:rPr>
          <w:b/>
          <w:szCs w:val="24"/>
          <w:lang w:val="sr-Latn-RS"/>
        </w:rPr>
        <w:t>Grupa 484</w:t>
      </w:r>
    </w:p>
    <w:p w:rsidR="004A38C2" w:rsidRDefault="004A38C2" w:rsidP="004A38C2">
      <w:pPr>
        <w:spacing w:line="240" w:lineRule="auto"/>
        <w:rPr>
          <w:szCs w:val="24"/>
          <w:lang w:val="sr-Latn-RS"/>
        </w:rPr>
      </w:pPr>
      <w:r>
        <w:rPr>
          <w:szCs w:val="24"/>
          <w:lang w:val="sr-Latn-RS"/>
        </w:rPr>
        <w:t>Vladimir Petronijević</w:t>
      </w:r>
    </w:p>
    <w:p w:rsidR="007E2E89" w:rsidRPr="004A38C2" w:rsidRDefault="004A38C2" w:rsidP="004A38C2">
      <w:pPr>
        <w:spacing w:line="240" w:lineRule="auto"/>
        <w:rPr>
          <w:szCs w:val="24"/>
          <w:lang w:val="sr-Latn-RS"/>
        </w:rPr>
      </w:pPr>
      <w:r>
        <w:rPr>
          <w:szCs w:val="24"/>
          <w:lang w:val="sr-Latn-RS"/>
        </w:rPr>
        <w:t>Izvršni direktor</w:t>
      </w:r>
    </w:p>
    <w:p w:rsidR="007E2E89" w:rsidRPr="004A38C2" w:rsidRDefault="007E2E89" w:rsidP="004A38C2">
      <w:pPr>
        <w:spacing w:after="40" w:line="240" w:lineRule="auto"/>
        <w:rPr>
          <w:szCs w:val="24"/>
          <w:lang w:val="sr-Latn-RS"/>
        </w:rPr>
      </w:pPr>
      <w:r w:rsidRPr="004A38C2">
        <w:rPr>
          <w:szCs w:val="24"/>
          <w:lang w:val="sr-Latn-RS"/>
        </w:rPr>
        <w:t xml:space="preserve">Address: Pukovnika Bacica 3, 11000 Belgrade, Serbia </w:t>
      </w:r>
    </w:p>
    <w:p w:rsidR="007E2E89" w:rsidRPr="004A38C2" w:rsidRDefault="007E2E89" w:rsidP="004A38C2">
      <w:pPr>
        <w:spacing w:after="40" w:line="240" w:lineRule="auto"/>
        <w:rPr>
          <w:szCs w:val="24"/>
          <w:lang w:val="sr-Latn-RS"/>
        </w:rPr>
      </w:pPr>
      <w:r w:rsidRPr="004A38C2">
        <w:rPr>
          <w:szCs w:val="24"/>
          <w:lang w:val="sr-Latn-RS"/>
        </w:rPr>
        <w:t xml:space="preserve">Tel:  </w:t>
      </w:r>
      <w:r w:rsidR="004A38C2">
        <w:rPr>
          <w:szCs w:val="24"/>
          <w:lang w:val="sr-Latn-RS"/>
        </w:rPr>
        <w:tab/>
      </w:r>
      <w:r w:rsidRPr="004A38C2">
        <w:rPr>
          <w:szCs w:val="24"/>
          <w:lang w:val="sr-Latn-RS"/>
        </w:rPr>
        <w:t xml:space="preserve">+381 11 2660 972 </w:t>
      </w:r>
    </w:p>
    <w:p w:rsidR="007E2E89" w:rsidRPr="004A38C2" w:rsidRDefault="004A38C2" w:rsidP="004A38C2">
      <w:pPr>
        <w:spacing w:after="40" w:line="240" w:lineRule="auto"/>
        <w:rPr>
          <w:szCs w:val="24"/>
          <w:lang w:val="sr-Latn-RS"/>
        </w:rPr>
      </w:pPr>
      <w:r>
        <w:rPr>
          <w:szCs w:val="24"/>
          <w:lang w:val="sr-Latn-RS"/>
        </w:rPr>
        <w:t>Mejl</w:t>
      </w:r>
      <w:r w:rsidR="007E2E89" w:rsidRPr="004A38C2">
        <w:rPr>
          <w:szCs w:val="24"/>
          <w:lang w:val="sr-Latn-RS"/>
        </w:rPr>
        <w:t xml:space="preserve">: </w:t>
      </w:r>
      <w:r>
        <w:rPr>
          <w:szCs w:val="24"/>
          <w:lang w:val="sr-Latn-RS"/>
        </w:rPr>
        <w:tab/>
      </w:r>
      <w:hyperlink r:id="rId25" w:history="1">
        <w:r w:rsidR="007E2E89" w:rsidRPr="004A38C2">
          <w:rPr>
            <w:rStyle w:val="Hyperlink"/>
            <w:szCs w:val="24"/>
            <w:lang w:val="sr-Latn-RS"/>
          </w:rPr>
          <w:t>vladimir.petronijevic@grupa484.org.rs</w:t>
        </w:r>
      </w:hyperlink>
      <w:r w:rsidR="007E2E89" w:rsidRPr="004A38C2">
        <w:rPr>
          <w:szCs w:val="24"/>
          <w:lang w:val="sr-Latn-RS"/>
        </w:rPr>
        <w:t xml:space="preserve"> </w:t>
      </w:r>
      <w:r w:rsidR="007E2E89" w:rsidRPr="004A38C2">
        <w:rPr>
          <w:rStyle w:val="Hyperlink"/>
          <w:color w:val="auto"/>
          <w:szCs w:val="24"/>
          <w:lang w:val="sr-Latn-RS"/>
        </w:rPr>
        <w:t xml:space="preserve"> </w:t>
      </w:r>
    </w:p>
    <w:p w:rsidR="007E2E89" w:rsidRPr="004A38C2" w:rsidRDefault="004A38C2" w:rsidP="004A38C2">
      <w:pPr>
        <w:spacing w:after="40" w:line="240" w:lineRule="auto"/>
        <w:rPr>
          <w:szCs w:val="24"/>
          <w:lang w:val="sr-Latn-RS"/>
        </w:rPr>
      </w:pPr>
      <w:r>
        <w:rPr>
          <w:szCs w:val="24"/>
          <w:lang w:val="sr-Latn-RS"/>
        </w:rPr>
        <w:t>V</w:t>
      </w:r>
      <w:r w:rsidR="007E2E89" w:rsidRPr="004A38C2">
        <w:rPr>
          <w:szCs w:val="24"/>
          <w:lang w:val="sr-Latn-RS"/>
        </w:rPr>
        <w:t>eb: </w:t>
      </w:r>
      <w:r>
        <w:rPr>
          <w:szCs w:val="24"/>
          <w:lang w:val="sr-Latn-RS"/>
        </w:rPr>
        <w:tab/>
      </w:r>
      <w:hyperlink r:id="rId26" w:history="1">
        <w:r w:rsidR="007E2E89" w:rsidRPr="004A38C2">
          <w:rPr>
            <w:rStyle w:val="Hyperlink"/>
            <w:szCs w:val="24"/>
            <w:lang w:val="sr-Latn-RS"/>
          </w:rPr>
          <w:t>www.grupa484.org.rs</w:t>
        </w:r>
      </w:hyperlink>
      <w:r w:rsidR="007E2E89" w:rsidRPr="004A38C2">
        <w:rPr>
          <w:szCs w:val="24"/>
          <w:lang w:val="sr-Latn-RS"/>
        </w:rPr>
        <w:t xml:space="preserve"> </w:t>
      </w:r>
    </w:p>
    <w:p w:rsidR="007E2E89" w:rsidRPr="004A38C2" w:rsidRDefault="007E2E89" w:rsidP="004A38C2">
      <w:pPr>
        <w:spacing w:line="240" w:lineRule="auto"/>
        <w:rPr>
          <w:b/>
          <w:szCs w:val="24"/>
          <w:lang w:val="sr-Latn-RS"/>
        </w:rPr>
      </w:pPr>
    </w:p>
    <w:p w:rsidR="007E2E89" w:rsidRPr="004A38C2" w:rsidRDefault="004A38C2" w:rsidP="004A38C2">
      <w:pPr>
        <w:spacing w:line="240" w:lineRule="auto"/>
        <w:rPr>
          <w:szCs w:val="24"/>
          <w:lang w:val="sr-Latn-RS"/>
        </w:rPr>
      </w:pPr>
      <w:r>
        <w:rPr>
          <w:b/>
          <w:szCs w:val="24"/>
          <w:lang w:val="sr-Latn-RS"/>
        </w:rPr>
        <w:t>Transparentnost Srbija</w:t>
      </w:r>
      <w:r w:rsidR="007E2E89" w:rsidRPr="004A38C2">
        <w:rPr>
          <w:b/>
          <w:szCs w:val="24"/>
          <w:lang w:val="sr-Latn-RS"/>
        </w:rPr>
        <w:t xml:space="preserve"> (TS)</w:t>
      </w:r>
    </w:p>
    <w:p w:rsidR="007E2E89" w:rsidRPr="004A38C2" w:rsidRDefault="007E2E89" w:rsidP="004A38C2">
      <w:pPr>
        <w:spacing w:line="240" w:lineRule="auto"/>
        <w:rPr>
          <w:szCs w:val="24"/>
          <w:lang w:val="sr-Latn-RS"/>
        </w:rPr>
      </w:pPr>
      <w:r w:rsidRPr="004A38C2">
        <w:rPr>
          <w:szCs w:val="24"/>
          <w:lang w:val="sr-Latn-RS"/>
        </w:rPr>
        <w:t>Nemanja</w:t>
      </w:r>
      <w:r w:rsidR="004A38C2">
        <w:rPr>
          <w:szCs w:val="24"/>
          <w:lang w:val="sr-Latn-RS"/>
        </w:rPr>
        <w:t xml:space="preserve"> Nenadić</w:t>
      </w:r>
    </w:p>
    <w:p w:rsidR="007E2E89" w:rsidRPr="004A38C2" w:rsidRDefault="004A38C2" w:rsidP="004A38C2">
      <w:pPr>
        <w:spacing w:line="240" w:lineRule="auto"/>
        <w:rPr>
          <w:szCs w:val="24"/>
          <w:lang w:val="sr-Latn-RS"/>
        </w:rPr>
      </w:pPr>
      <w:r>
        <w:rPr>
          <w:szCs w:val="24"/>
          <w:lang w:val="sr-Latn-RS"/>
        </w:rPr>
        <w:t>Programski direktor</w:t>
      </w:r>
    </w:p>
    <w:p w:rsidR="007E2E89" w:rsidRPr="004A38C2" w:rsidRDefault="007E2E89" w:rsidP="004A38C2">
      <w:pPr>
        <w:spacing w:line="240" w:lineRule="auto"/>
        <w:rPr>
          <w:szCs w:val="24"/>
          <w:lang w:val="sr-Latn-RS"/>
        </w:rPr>
      </w:pPr>
      <w:r w:rsidRPr="004A38C2">
        <w:rPr>
          <w:szCs w:val="24"/>
          <w:lang w:val="sr-Latn-RS"/>
        </w:rPr>
        <w:t xml:space="preserve">Tel: </w:t>
      </w:r>
      <w:r w:rsidR="004A38C2">
        <w:rPr>
          <w:szCs w:val="24"/>
          <w:lang w:val="sr-Latn-RS"/>
        </w:rPr>
        <w:tab/>
      </w:r>
      <w:r w:rsidRPr="004A38C2">
        <w:rPr>
          <w:szCs w:val="24"/>
          <w:lang w:val="sr-Latn-RS"/>
        </w:rPr>
        <w:t>+381 11 303 38 27</w:t>
      </w:r>
    </w:p>
    <w:p w:rsidR="007E2E89" w:rsidRPr="004A38C2" w:rsidRDefault="007E2E89" w:rsidP="004A38C2">
      <w:pPr>
        <w:spacing w:line="240" w:lineRule="auto"/>
        <w:rPr>
          <w:szCs w:val="24"/>
          <w:lang w:val="sr-Latn-RS"/>
        </w:rPr>
      </w:pPr>
      <w:r w:rsidRPr="004A38C2">
        <w:rPr>
          <w:szCs w:val="24"/>
          <w:lang w:val="sr-Latn-RS"/>
        </w:rPr>
        <w:t xml:space="preserve">Fax: </w:t>
      </w:r>
      <w:r w:rsidR="004A38C2">
        <w:rPr>
          <w:szCs w:val="24"/>
          <w:lang w:val="sr-Latn-RS"/>
        </w:rPr>
        <w:tab/>
      </w:r>
      <w:r w:rsidRPr="004A38C2">
        <w:rPr>
          <w:szCs w:val="24"/>
          <w:lang w:val="sr-Latn-RS"/>
        </w:rPr>
        <w:t>+381 11 322 81 96</w:t>
      </w:r>
    </w:p>
    <w:p w:rsidR="007E2E89" w:rsidRPr="004A38C2" w:rsidRDefault="004A38C2" w:rsidP="004A38C2">
      <w:pPr>
        <w:spacing w:line="240" w:lineRule="auto"/>
        <w:rPr>
          <w:szCs w:val="24"/>
          <w:lang w:val="sr-Latn-RS"/>
        </w:rPr>
      </w:pPr>
      <w:r>
        <w:rPr>
          <w:szCs w:val="24"/>
          <w:lang w:val="sr-Latn-RS"/>
        </w:rPr>
        <w:t>Mejl</w:t>
      </w:r>
      <w:r w:rsidR="007E2E89" w:rsidRPr="004A38C2">
        <w:rPr>
          <w:szCs w:val="24"/>
          <w:lang w:val="sr-Latn-RS"/>
        </w:rPr>
        <w:t xml:space="preserve">: </w:t>
      </w:r>
      <w:r>
        <w:rPr>
          <w:szCs w:val="24"/>
          <w:lang w:val="sr-Latn-RS"/>
        </w:rPr>
        <w:tab/>
      </w:r>
      <w:hyperlink r:id="rId27" w:history="1">
        <w:r w:rsidR="007E2E89" w:rsidRPr="004A38C2">
          <w:rPr>
            <w:rStyle w:val="Hyperlink"/>
            <w:szCs w:val="24"/>
            <w:lang w:val="sr-Latn-RS"/>
          </w:rPr>
          <w:t>ts@transparentnost.org.rs</w:t>
        </w:r>
      </w:hyperlink>
    </w:p>
    <w:p w:rsidR="009D7364" w:rsidRPr="00B67E87" w:rsidRDefault="004A38C2" w:rsidP="007E2E89">
      <w:pPr>
        <w:spacing w:line="240" w:lineRule="auto"/>
        <w:rPr>
          <w:szCs w:val="24"/>
          <w:lang w:val="sr-Latn-RS"/>
        </w:rPr>
      </w:pPr>
      <w:r>
        <w:rPr>
          <w:szCs w:val="24"/>
          <w:lang w:val="sr-Latn-RS"/>
        </w:rPr>
        <w:t>Veb</w:t>
      </w:r>
      <w:r w:rsidR="007E2E89" w:rsidRPr="004A38C2">
        <w:rPr>
          <w:szCs w:val="24"/>
          <w:lang w:val="sr-Latn-RS"/>
        </w:rPr>
        <w:t>:</w:t>
      </w:r>
      <w:r>
        <w:rPr>
          <w:szCs w:val="24"/>
          <w:lang w:val="sr-Latn-RS"/>
        </w:rPr>
        <w:tab/>
      </w:r>
      <w:hyperlink r:id="rId28" w:history="1">
        <w:r w:rsidR="007E2E89" w:rsidRPr="004A38C2">
          <w:rPr>
            <w:rStyle w:val="Hyperlink"/>
            <w:szCs w:val="24"/>
            <w:lang w:val="sr-Latn-RS"/>
          </w:rPr>
          <w:t>www.transparentnost.org.rs</w:t>
        </w:r>
      </w:hyperlink>
    </w:p>
    <w:sectPr w:rsidR="009D7364" w:rsidRPr="00B67E87" w:rsidSect="007E2E89">
      <w:headerReference w:type="default" r:id="rId29"/>
      <w:footerReference w:type="default" r:id="rId30"/>
      <w:headerReference w:type="first" r:id="rId31"/>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A82" w:rsidRDefault="009D2A82" w:rsidP="00DE726B">
      <w:r>
        <w:separator/>
      </w:r>
    </w:p>
    <w:p w:rsidR="009D2A82" w:rsidRDefault="009D2A82"/>
  </w:endnote>
  <w:endnote w:type="continuationSeparator" w:id="0">
    <w:p w:rsidR="009D2A82" w:rsidRDefault="009D2A82" w:rsidP="00DE726B">
      <w:r>
        <w:continuationSeparator/>
      </w:r>
    </w:p>
    <w:p w:rsidR="009D2A82" w:rsidRDefault="009D2A8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evenim MT">
    <w:panose1 w:val="02010502060101010101"/>
    <w:charset w:val="B1"/>
    <w:family w:val="auto"/>
    <w:pitch w:val="variable"/>
    <w:sig w:usb0="00000801" w:usb1="00000000" w:usb2="00000000" w:usb3="00000000" w:csb0="00000020" w:csb1="00000000"/>
  </w:font>
  <w:font w:name="Euphemia">
    <w:panose1 w:val="020B0503040102020104"/>
    <w:charset w:val="00"/>
    <w:family w:val="swiss"/>
    <w:pitch w:val="variable"/>
    <w:sig w:usb0="8000006F" w:usb1="0000004A" w:usb2="00002000" w:usb3="00000000" w:csb0="00000001"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2E89" w:rsidRDefault="007E2E89" w:rsidP="007E2E89">
    <w:pPr>
      <w:pStyle w:val="Footer"/>
      <w:jc w:val="center"/>
    </w:pPr>
    <w:r w:rsidRPr="00DE726B">
      <w:t xml:space="preserve">Page </w:t>
    </w:r>
    <w:r w:rsidRPr="00DE726B">
      <w:rPr>
        <w:b/>
        <w:bCs/>
      </w:rPr>
      <w:fldChar w:fldCharType="begin"/>
    </w:r>
    <w:r w:rsidRPr="00DE726B">
      <w:rPr>
        <w:b/>
        <w:bCs/>
      </w:rPr>
      <w:instrText xml:space="preserve"> PAGE </w:instrText>
    </w:r>
    <w:r w:rsidRPr="00DE726B">
      <w:rPr>
        <w:b/>
        <w:bCs/>
      </w:rPr>
      <w:fldChar w:fldCharType="separate"/>
    </w:r>
    <w:r w:rsidR="00C27099">
      <w:rPr>
        <w:b/>
        <w:bCs/>
        <w:noProof/>
      </w:rPr>
      <w:t>9</w:t>
    </w:r>
    <w:r w:rsidRPr="00DE726B">
      <w:rPr>
        <w:b/>
        <w:bCs/>
      </w:rPr>
      <w:fldChar w:fldCharType="end"/>
    </w:r>
    <w:r w:rsidRPr="00DE726B">
      <w:t xml:space="preserve"> </w:t>
    </w:r>
    <w:r w:rsidRPr="00DE726B">
      <w:t xml:space="preserve">of </w:t>
    </w:r>
    <w:r w:rsidRPr="00DE726B">
      <w:rPr>
        <w:b/>
        <w:bCs/>
      </w:rPr>
      <w:fldChar w:fldCharType="begin"/>
    </w:r>
    <w:r w:rsidRPr="00DE726B">
      <w:rPr>
        <w:b/>
        <w:bCs/>
      </w:rPr>
      <w:instrText xml:space="preserve"> NUMPAGES  </w:instrText>
    </w:r>
    <w:r w:rsidRPr="00DE726B">
      <w:rPr>
        <w:b/>
        <w:bCs/>
      </w:rPr>
      <w:fldChar w:fldCharType="separate"/>
    </w:r>
    <w:r w:rsidR="00C27099">
      <w:rPr>
        <w:b/>
        <w:bCs/>
        <w:noProof/>
      </w:rPr>
      <w:t>9</w:t>
    </w:r>
    <w:r w:rsidRPr="00DE726B">
      <w:rPr>
        <w:b/>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A82" w:rsidRDefault="009D2A82" w:rsidP="00DE726B">
      <w:r>
        <w:separator/>
      </w:r>
    </w:p>
    <w:p w:rsidR="009D2A82" w:rsidRDefault="009D2A82"/>
  </w:footnote>
  <w:footnote w:type="continuationSeparator" w:id="0">
    <w:p w:rsidR="009D2A82" w:rsidRDefault="009D2A82" w:rsidP="00DE726B">
      <w:r>
        <w:continuationSeparator/>
      </w:r>
    </w:p>
    <w:p w:rsidR="009D2A82" w:rsidRDefault="009D2A8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1809"/>
      <w:gridCol w:w="7433"/>
    </w:tblGrid>
    <w:tr w:rsidR="007E2E89" w:rsidRPr="00F04F44" w:rsidTr="0072371A">
      <w:trPr>
        <w:trHeight w:val="278"/>
        <w:jc w:val="center"/>
      </w:trPr>
      <w:tc>
        <w:tcPr>
          <w:tcW w:w="1809" w:type="dxa"/>
          <w:tcBorders>
            <w:right w:val="single" w:sz="4" w:space="0" w:color="auto"/>
          </w:tcBorders>
          <w:vAlign w:val="center"/>
        </w:tcPr>
        <w:p w:rsidR="007E2E89" w:rsidRPr="00D0590D" w:rsidRDefault="007E2E89" w:rsidP="0072371A">
          <w:pPr>
            <w:pStyle w:val="Header"/>
            <w:jc w:val="center"/>
            <w:rPr>
              <w:b/>
              <w:color w:val="808080"/>
              <w:sz w:val="32"/>
              <w:szCs w:val="22"/>
              <w:lang w:eastAsia="en-US"/>
            </w:rPr>
          </w:pPr>
          <w:r w:rsidRPr="00D0590D">
            <w:rPr>
              <w:b/>
              <w:color w:val="808080"/>
              <w:sz w:val="32"/>
              <w:szCs w:val="22"/>
              <w:lang w:eastAsia="en-US"/>
            </w:rPr>
            <w:t>prEUnap</w:t>
          </w:r>
        </w:p>
      </w:tc>
      <w:tc>
        <w:tcPr>
          <w:tcW w:w="7433" w:type="dxa"/>
          <w:tcBorders>
            <w:left w:val="single" w:sz="4" w:space="0" w:color="auto"/>
          </w:tcBorders>
        </w:tcPr>
        <w:p w:rsidR="007E2E89" w:rsidRPr="006B1381" w:rsidRDefault="007E2E89" w:rsidP="0072371A">
          <w:pPr>
            <w:pStyle w:val="Header"/>
            <w:rPr>
              <w:color w:val="808080"/>
              <w:szCs w:val="22"/>
              <w:lang w:eastAsia="en-US"/>
            </w:rPr>
          </w:pPr>
          <w:r w:rsidRPr="006B1381">
            <w:rPr>
              <w:color w:val="808080"/>
              <w:szCs w:val="22"/>
              <w:lang w:eastAsia="en-US"/>
            </w:rPr>
            <w:t>Belgrade Centre for Security Policy | ASTRA | Centre for Applied European Studies | Group 484 | Transparency Serbia | Centre for Investigative Reporting</w:t>
          </w:r>
        </w:p>
      </w:tc>
    </w:tr>
  </w:tbl>
  <w:p w:rsidR="007E2E89" w:rsidRDefault="007E2E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ook w:val="00A0" w:firstRow="1" w:lastRow="0" w:firstColumn="1" w:lastColumn="0" w:noHBand="0" w:noVBand="0"/>
    </w:tblPr>
    <w:tblGrid>
      <w:gridCol w:w="1809"/>
      <w:gridCol w:w="7433"/>
    </w:tblGrid>
    <w:tr w:rsidR="007E2E89" w:rsidRPr="00F04F44" w:rsidTr="0072371A">
      <w:trPr>
        <w:trHeight w:val="278"/>
        <w:jc w:val="center"/>
      </w:trPr>
      <w:tc>
        <w:tcPr>
          <w:tcW w:w="1809" w:type="dxa"/>
          <w:tcBorders>
            <w:right w:val="single" w:sz="4" w:space="0" w:color="auto"/>
          </w:tcBorders>
          <w:vAlign w:val="center"/>
        </w:tcPr>
        <w:p w:rsidR="007E2E89" w:rsidRPr="00D0590D" w:rsidRDefault="007E2E89" w:rsidP="0072371A">
          <w:pPr>
            <w:pStyle w:val="Header"/>
            <w:jc w:val="center"/>
            <w:rPr>
              <w:b/>
              <w:color w:val="808080"/>
              <w:sz w:val="32"/>
              <w:szCs w:val="22"/>
              <w:lang w:eastAsia="en-US"/>
            </w:rPr>
          </w:pPr>
          <w:r w:rsidRPr="00D0590D">
            <w:rPr>
              <w:b/>
              <w:color w:val="808080"/>
              <w:sz w:val="32"/>
              <w:szCs w:val="22"/>
              <w:lang w:eastAsia="en-US"/>
            </w:rPr>
            <w:t>prEUnap</w:t>
          </w:r>
        </w:p>
      </w:tc>
      <w:tc>
        <w:tcPr>
          <w:tcW w:w="7433" w:type="dxa"/>
          <w:tcBorders>
            <w:left w:val="single" w:sz="4" w:space="0" w:color="auto"/>
          </w:tcBorders>
        </w:tcPr>
        <w:p w:rsidR="007E2E89" w:rsidRPr="006B1381" w:rsidRDefault="007E2E89" w:rsidP="0072371A">
          <w:pPr>
            <w:pStyle w:val="Header"/>
            <w:rPr>
              <w:color w:val="808080"/>
              <w:szCs w:val="22"/>
              <w:lang w:eastAsia="en-US"/>
            </w:rPr>
          </w:pPr>
          <w:r w:rsidRPr="006B1381">
            <w:rPr>
              <w:color w:val="808080"/>
              <w:szCs w:val="22"/>
              <w:lang w:eastAsia="en-US"/>
            </w:rPr>
            <w:t>Belgrade Centre for Security Policy | ASTRA | Centre for Applied European Studies | Group 484 | Transparency Serbia | Centre for Investigative Reporting</w:t>
          </w:r>
        </w:p>
      </w:tc>
    </w:tr>
  </w:tbl>
  <w:p w:rsidR="007E2E89" w:rsidRDefault="007E2E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A4D"/>
    <w:multiLevelType w:val="hybridMultilevel"/>
    <w:tmpl w:val="CAE8CBFA"/>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nsid w:val="13D200F7"/>
    <w:multiLevelType w:val="hybridMultilevel"/>
    <w:tmpl w:val="B91E5C1C"/>
    <w:lvl w:ilvl="0" w:tplc="2A7A197E">
      <w:start w:val="1"/>
      <w:numFmt w:val="decimalZero"/>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C0B1275"/>
    <w:multiLevelType w:val="hybridMultilevel"/>
    <w:tmpl w:val="82CEC110"/>
    <w:lvl w:ilvl="0" w:tplc="241A0013">
      <w:start w:val="1"/>
      <w:numFmt w:val="upperRoman"/>
      <w:lvlText w:val="%1."/>
      <w:lvlJc w:val="right"/>
      <w:pPr>
        <w:ind w:left="1776" w:hanging="360"/>
      </w:p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
    <w:nsid w:val="1DED497B"/>
    <w:multiLevelType w:val="hybridMultilevel"/>
    <w:tmpl w:val="8CB8F9DA"/>
    <w:lvl w:ilvl="0" w:tplc="D86E726E">
      <w:start w:val="1"/>
      <w:numFmt w:val="upperRoman"/>
      <w:lvlText w:val="%1."/>
      <w:lvlJc w:val="right"/>
      <w:pPr>
        <w:ind w:left="1776" w:hanging="360"/>
      </w:pPr>
      <w:rPr>
        <w:b/>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4">
    <w:nsid w:val="20D1359F"/>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pStyle w:val="Heading4"/>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260B202B"/>
    <w:multiLevelType w:val="hybridMultilevel"/>
    <w:tmpl w:val="033A30FC"/>
    <w:lvl w:ilvl="0" w:tplc="241A0005">
      <w:start w:val="1"/>
      <w:numFmt w:val="bullet"/>
      <w:lvlText w:val=""/>
      <w:lvlJc w:val="left"/>
      <w:pPr>
        <w:ind w:left="720" w:hanging="360"/>
      </w:pPr>
      <w:rPr>
        <w:rFonts w:ascii="Wingdings" w:hAnsi="Wingdings" w:hint="default"/>
      </w:rPr>
    </w:lvl>
    <w:lvl w:ilvl="1" w:tplc="081A000F">
      <w:start w:val="1"/>
      <w:numFmt w:val="decimal"/>
      <w:lvlText w:val="%2."/>
      <w:lvlJc w:val="left"/>
      <w:pPr>
        <w:tabs>
          <w:tab w:val="num" w:pos="1440"/>
        </w:tabs>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6">
    <w:nsid w:val="33F74759"/>
    <w:multiLevelType w:val="hybridMultilevel"/>
    <w:tmpl w:val="A8BE24E4"/>
    <w:lvl w:ilvl="0" w:tplc="241A0005">
      <w:start w:val="1"/>
      <w:numFmt w:val="bullet"/>
      <w:lvlText w:val=""/>
      <w:lvlJc w:val="left"/>
      <w:pPr>
        <w:ind w:left="360" w:hanging="360"/>
      </w:pPr>
      <w:rPr>
        <w:rFonts w:ascii="Wingdings" w:hAnsi="Wingdings" w:hint="default"/>
      </w:rPr>
    </w:lvl>
    <w:lvl w:ilvl="1" w:tplc="241A0003" w:tentative="1">
      <w:start w:val="1"/>
      <w:numFmt w:val="bullet"/>
      <w:lvlText w:val="o"/>
      <w:lvlJc w:val="left"/>
      <w:pPr>
        <w:ind w:left="1080" w:hanging="360"/>
      </w:pPr>
      <w:rPr>
        <w:rFonts w:ascii="Courier New" w:hAnsi="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
    <w:nsid w:val="39831466"/>
    <w:multiLevelType w:val="hybridMultilevel"/>
    <w:tmpl w:val="4EB83CAC"/>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8">
    <w:nsid w:val="44535D34"/>
    <w:multiLevelType w:val="hybridMultilevel"/>
    <w:tmpl w:val="FD44B9B6"/>
    <w:lvl w:ilvl="0" w:tplc="241A0005">
      <w:start w:val="1"/>
      <w:numFmt w:val="bullet"/>
      <w:lvlText w:val=""/>
      <w:lvlJc w:val="left"/>
      <w:pPr>
        <w:tabs>
          <w:tab w:val="num" w:pos="720"/>
        </w:tabs>
        <w:ind w:left="720" w:hanging="360"/>
      </w:pPr>
      <w:rPr>
        <w:rFonts w:ascii="Wingdings" w:hAnsi="Wingdings" w:hint="default"/>
      </w:rPr>
    </w:lvl>
    <w:lvl w:ilvl="1" w:tplc="081A0019" w:tentative="1">
      <w:start w:val="1"/>
      <w:numFmt w:val="lowerLetter"/>
      <w:lvlText w:val="%2."/>
      <w:lvlJc w:val="left"/>
      <w:pPr>
        <w:tabs>
          <w:tab w:val="num" w:pos="1440"/>
        </w:tabs>
        <w:ind w:left="1440" w:hanging="360"/>
      </w:pPr>
      <w:rPr>
        <w:rFonts w:cs="Times New Roman"/>
      </w:rPr>
    </w:lvl>
    <w:lvl w:ilvl="2" w:tplc="081A001B" w:tentative="1">
      <w:start w:val="1"/>
      <w:numFmt w:val="lowerRoman"/>
      <w:lvlText w:val="%3."/>
      <w:lvlJc w:val="right"/>
      <w:pPr>
        <w:tabs>
          <w:tab w:val="num" w:pos="2160"/>
        </w:tabs>
        <w:ind w:left="2160" w:hanging="180"/>
      </w:pPr>
      <w:rPr>
        <w:rFonts w:cs="Times New Roman"/>
      </w:rPr>
    </w:lvl>
    <w:lvl w:ilvl="3" w:tplc="081A000F" w:tentative="1">
      <w:start w:val="1"/>
      <w:numFmt w:val="decimal"/>
      <w:lvlText w:val="%4."/>
      <w:lvlJc w:val="left"/>
      <w:pPr>
        <w:tabs>
          <w:tab w:val="num" w:pos="2880"/>
        </w:tabs>
        <w:ind w:left="2880" w:hanging="360"/>
      </w:pPr>
      <w:rPr>
        <w:rFonts w:cs="Times New Roman"/>
      </w:rPr>
    </w:lvl>
    <w:lvl w:ilvl="4" w:tplc="081A0019" w:tentative="1">
      <w:start w:val="1"/>
      <w:numFmt w:val="lowerLetter"/>
      <w:lvlText w:val="%5."/>
      <w:lvlJc w:val="left"/>
      <w:pPr>
        <w:tabs>
          <w:tab w:val="num" w:pos="3600"/>
        </w:tabs>
        <w:ind w:left="3600" w:hanging="360"/>
      </w:pPr>
      <w:rPr>
        <w:rFonts w:cs="Times New Roman"/>
      </w:rPr>
    </w:lvl>
    <w:lvl w:ilvl="5" w:tplc="081A001B" w:tentative="1">
      <w:start w:val="1"/>
      <w:numFmt w:val="lowerRoman"/>
      <w:lvlText w:val="%6."/>
      <w:lvlJc w:val="right"/>
      <w:pPr>
        <w:tabs>
          <w:tab w:val="num" w:pos="4320"/>
        </w:tabs>
        <w:ind w:left="4320" w:hanging="180"/>
      </w:pPr>
      <w:rPr>
        <w:rFonts w:cs="Times New Roman"/>
      </w:rPr>
    </w:lvl>
    <w:lvl w:ilvl="6" w:tplc="081A000F" w:tentative="1">
      <w:start w:val="1"/>
      <w:numFmt w:val="decimal"/>
      <w:lvlText w:val="%7."/>
      <w:lvlJc w:val="left"/>
      <w:pPr>
        <w:tabs>
          <w:tab w:val="num" w:pos="5040"/>
        </w:tabs>
        <w:ind w:left="5040" w:hanging="360"/>
      </w:pPr>
      <w:rPr>
        <w:rFonts w:cs="Times New Roman"/>
      </w:rPr>
    </w:lvl>
    <w:lvl w:ilvl="7" w:tplc="081A0019" w:tentative="1">
      <w:start w:val="1"/>
      <w:numFmt w:val="lowerLetter"/>
      <w:lvlText w:val="%8."/>
      <w:lvlJc w:val="left"/>
      <w:pPr>
        <w:tabs>
          <w:tab w:val="num" w:pos="5760"/>
        </w:tabs>
        <w:ind w:left="5760" w:hanging="360"/>
      </w:pPr>
      <w:rPr>
        <w:rFonts w:cs="Times New Roman"/>
      </w:rPr>
    </w:lvl>
    <w:lvl w:ilvl="8" w:tplc="081A001B" w:tentative="1">
      <w:start w:val="1"/>
      <w:numFmt w:val="lowerRoman"/>
      <w:lvlText w:val="%9."/>
      <w:lvlJc w:val="right"/>
      <w:pPr>
        <w:tabs>
          <w:tab w:val="num" w:pos="6480"/>
        </w:tabs>
        <w:ind w:left="6480" w:hanging="180"/>
      </w:pPr>
      <w:rPr>
        <w:rFonts w:cs="Times New Roman"/>
      </w:rPr>
    </w:lvl>
  </w:abstractNum>
  <w:abstractNum w:abstractNumId="9">
    <w:nsid w:val="4A1A1508"/>
    <w:multiLevelType w:val="hybridMultilevel"/>
    <w:tmpl w:val="20D4E0A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nsid w:val="4CDC6443"/>
    <w:multiLevelType w:val="hybridMultilevel"/>
    <w:tmpl w:val="225C8142"/>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1">
    <w:nsid w:val="57360A84"/>
    <w:multiLevelType w:val="hybridMultilevel"/>
    <w:tmpl w:val="2F5AE7D4"/>
    <w:lvl w:ilvl="0" w:tplc="24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8704F6"/>
    <w:multiLevelType w:val="multilevel"/>
    <w:tmpl w:val="25A45210"/>
    <w:lvl w:ilvl="0">
      <w:start w:val="4"/>
      <w:numFmt w:val="decimal"/>
      <w:lvlText w:val="%1"/>
      <w:lvlJc w:val="left"/>
      <w:pPr>
        <w:ind w:left="600" w:hanging="600"/>
      </w:pPr>
      <w:rPr>
        <w:rFonts w:hint="default"/>
      </w:rPr>
    </w:lvl>
    <w:lvl w:ilvl="1">
      <w:start w:val="24"/>
      <w:numFmt w:val="decimal"/>
      <w:lvlText w:val="%1.%2"/>
      <w:lvlJc w:val="left"/>
      <w:pPr>
        <w:ind w:left="60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BD641CF"/>
    <w:multiLevelType w:val="hybridMultilevel"/>
    <w:tmpl w:val="B1E66F1A"/>
    <w:lvl w:ilvl="0" w:tplc="24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791D18"/>
    <w:multiLevelType w:val="hybridMultilevel"/>
    <w:tmpl w:val="2C122646"/>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5">
    <w:nsid w:val="70DC7105"/>
    <w:multiLevelType w:val="hybridMultilevel"/>
    <w:tmpl w:val="41BC56E4"/>
    <w:lvl w:ilvl="0" w:tplc="241A0005">
      <w:start w:val="1"/>
      <w:numFmt w:val="bullet"/>
      <w:lvlText w:val=""/>
      <w:lvlJc w:val="left"/>
      <w:pPr>
        <w:ind w:left="780" w:hanging="360"/>
      </w:pPr>
      <w:rPr>
        <w:rFonts w:ascii="Wingdings" w:hAnsi="Wingdings" w:hint="default"/>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6">
    <w:nsid w:val="72015499"/>
    <w:multiLevelType w:val="hybridMultilevel"/>
    <w:tmpl w:val="CF2C3F4C"/>
    <w:lvl w:ilvl="0" w:tplc="241A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5D543A"/>
    <w:multiLevelType w:val="hybridMultilevel"/>
    <w:tmpl w:val="02863288"/>
    <w:lvl w:ilvl="0" w:tplc="241A0005">
      <w:start w:val="1"/>
      <w:numFmt w:val="bullet"/>
      <w:lvlText w:val=""/>
      <w:lvlJc w:val="left"/>
      <w:pPr>
        <w:ind w:left="720" w:hanging="360"/>
      </w:pPr>
      <w:rPr>
        <w:rFonts w:ascii="Wingdings" w:hAnsi="Wingdings"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8">
    <w:nsid w:val="7AF43EFC"/>
    <w:multiLevelType w:val="hybridMultilevel"/>
    <w:tmpl w:val="6E9E2C64"/>
    <w:lvl w:ilvl="0" w:tplc="241A0005">
      <w:start w:val="1"/>
      <w:numFmt w:val="bullet"/>
      <w:lvlText w:val=""/>
      <w:lvlJc w:val="left"/>
      <w:pPr>
        <w:ind w:left="720" w:hanging="360"/>
      </w:pPr>
      <w:rPr>
        <w:rFonts w:ascii="Wingdings" w:hAnsi="Wingdings" w:hint="default"/>
      </w:rPr>
    </w:lvl>
    <w:lvl w:ilvl="1" w:tplc="081A000F">
      <w:start w:val="1"/>
      <w:numFmt w:val="decimal"/>
      <w:lvlText w:val="%2."/>
      <w:lvlJc w:val="left"/>
      <w:pPr>
        <w:tabs>
          <w:tab w:val="num" w:pos="1440"/>
        </w:tabs>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9">
    <w:nsid w:val="7BD03927"/>
    <w:multiLevelType w:val="hybridMultilevel"/>
    <w:tmpl w:val="EB223DFC"/>
    <w:lvl w:ilvl="0" w:tplc="241A0005">
      <w:start w:val="1"/>
      <w:numFmt w:val="bullet"/>
      <w:lvlText w:val=""/>
      <w:lvlJc w:val="left"/>
      <w:pPr>
        <w:ind w:left="720" w:hanging="360"/>
      </w:pPr>
      <w:rPr>
        <w:rFonts w:ascii="Wingdings" w:hAnsi="Wingdings" w:hint="default"/>
      </w:rPr>
    </w:lvl>
    <w:lvl w:ilvl="1" w:tplc="081A000F">
      <w:start w:val="1"/>
      <w:numFmt w:val="decimal"/>
      <w:lvlText w:val="%2."/>
      <w:lvlJc w:val="left"/>
      <w:pPr>
        <w:tabs>
          <w:tab w:val="num" w:pos="1440"/>
        </w:tabs>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num w:numId="1">
    <w:abstractNumId w:val="10"/>
  </w:num>
  <w:num w:numId="2">
    <w:abstractNumId w:val="7"/>
  </w:num>
  <w:num w:numId="3">
    <w:abstractNumId w:val="19"/>
  </w:num>
  <w:num w:numId="4">
    <w:abstractNumId w:val="14"/>
  </w:num>
  <w:num w:numId="5">
    <w:abstractNumId w:val="6"/>
  </w:num>
  <w:num w:numId="6">
    <w:abstractNumId w:val="0"/>
  </w:num>
  <w:num w:numId="7">
    <w:abstractNumId w:val="17"/>
  </w:num>
  <w:num w:numId="8">
    <w:abstractNumId w:val="8"/>
  </w:num>
  <w:num w:numId="9">
    <w:abstractNumId w:val="16"/>
  </w:num>
  <w:num w:numId="10">
    <w:abstractNumId w:val="1"/>
  </w:num>
  <w:num w:numId="11">
    <w:abstractNumId w:val="18"/>
  </w:num>
  <w:num w:numId="12">
    <w:abstractNumId w:val="5"/>
  </w:num>
  <w:num w:numId="13">
    <w:abstractNumId w:val="4"/>
  </w:num>
  <w:num w:numId="14">
    <w:abstractNumId w:val="12"/>
  </w:num>
  <w:num w:numId="15">
    <w:abstractNumId w:val="13"/>
  </w:num>
  <w:num w:numId="16">
    <w:abstractNumId w:val="15"/>
  </w:num>
  <w:num w:numId="17">
    <w:abstractNumId w:val="2"/>
  </w:num>
  <w:num w:numId="18">
    <w:abstractNumId w:val="9"/>
  </w:num>
  <w:num w:numId="19">
    <w:abstractNumId w:val="3"/>
  </w:num>
  <w:num w:numId="20">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6DB"/>
    <w:rsid w:val="00000594"/>
    <w:rsid w:val="00003FC3"/>
    <w:rsid w:val="00004064"/>
    <w:rsid w:val="00010463"/>
    <w:rsid w:val="0001472C"/>
    <w:rsid w:val="0001535C"/>
    <w:rsid w:val="000163D3"/>
    <w:rsid w:val="00030FDE"/>
    <w:rsid w:val="000315AD"/>
    <w:rsid w:val="000362B1"/>
    <w:rsid w:val="00045348"/>
    <w:rsid w:val="00045F54"/>
    <w:rsid w:val="00050788"/>
    <w:rsid w:val="00052534"/>
    <w:rsid w:val="000564E7"/>
    <w:rsid w:val="000568C9"/>
    <w:rsid w:val="00064FEC"/>
    <w:rsid w:val="00080143"/>
    <w:rsid w:val="00080727"/>
    <w:rsid w:val="00085055"/>
    <w:rsid w:val="00087246"/>
    <w:rsid w:val="00092969"/>
    <w:rsid w:val="00092A2F"/>
    <w:rsid w:val="0009313B"/>
    <w:rsid w:val="000A0C09"/>
    <w:rsid w:val="000A4CC8"/>
    <w:rsid w:val="000A7F09"/>
    <w:rsid w:val="000B0408"/>
    <w:rsid w:val="000B65EB"/>
    <w:rsid w:val="000C5AE7"/>
    <w:rsid w:val="000E47E0"/>
    <w:rsid w:val="000E4B9C"/>
    <w:rsid w:val="000F08EA"/>
    <w:rsid w:val="000F1A68"/>
    <w:rsid w:val="000F1BFA"/>
    <w:rsid w:val="000F1D5F"/>
    <w:rsid w:val="000F68F3"/>
    <w:rsid w:val="000F74A7"/>
    <w:rsid w:val="00102841"/>
    <w:rsid w:val="001038AC"/>
    <w:rsid w:val="00103CDF"/>
    <w:rsid w:val="00104237"/>
    <w:rsid w:val="00113A2C"/>
    <w:rsid w:val="00115B06"/>
    <w:rsid w:val="00117AC1"/>
    <w:rsid w:val="0012373B"/>
    <w:rsid w:val="00125336"/>
    <w:rsid w:val="00134DA8"/>
    <w:rsid w:val="00136EEA"/>
    <w:rsid w:val="00136F67"/>
    <w:rsid w:val="00143B53"/>
    <w:rsid w:val="0018184D"/>
    <w:rsid w:val="001879D3"/>
    <w:rsid w:val="00190894"/>
    <w:rsid w:val="001916EC"/>
    <w:rsid w:val="001A0DE3"/>
    <w:rsid w:val="001A136F"/>
    <w:rsid w:val="001A2954"/>
    <w:rsid w:val="001A4F9B"/>
    <w:rsid w:val="001A5A0B"/>
    <w:rsid w:val="001B0620"/>
    <w:rsid w:val="001B2C75"/>
    <w:rsid w:val="001C5227"/>
    <w:rsid w:val="001D0C7A"/>
    <w:rsid w:val="001D526B"/>
    <w:rsid w:val="001E4A2B"/>
    <w:rsid w:val="001F3263"/>
    <w:rsid w:val="0020455A"/>
    <w:rsid w:val="0020728A"/>
    <w:rsid w:val="0021385A"/>
    <w:rsid w:val="002138A0"/>
    <w:rsid w:val="00215038"/>
    <w:rsid w:val="00216E1B"/>
    <w:rsid w:val="00236F62"/>
    <w:rsid w:val="00240D13"/>
    <w:rsid w:val="00250E1D"/>
    <w:rsid w:val="002558EA"/>
    <w:rsid w:val="0025679C"/>
    <w:rsid w:val="00262D23"/>
    <w:rsid w:val="00263F9B"/>
    <w:rsid w:val="002708DC"/>
    <w:rsid w:val="00282759"/>
    <w:rsid w:val="002831D0"/>
    <w:rsid w:val="00284D34"/>
    <w:rsid w:val="00295C7D"/>
    <w:rsid w:val="002973E2"/>
    <w:rsid w:val="002A7D78"/>
    <w:rsid w:val="002B1717"/>
    <w:rsid w:val="002C50DC"/>
    <w:rsid w:val="002C564B"/>
    <w:rsid w:val="002D7552"/>
    <w:rsid w:val="002D75FD"/>
    <w:rsid w:val="002D7898"/>
    <w:rsid w:val="002E17F3"/>
    <w:rsid w:val="002E79D6"/>
    <w:rsid w:val="002F7B91"/>
    <w:rsid w:val="0030163A"/>
    <w:rsid w:val="00304434"/>
    <w:rsid w:val="00304DBC"/>
    <w:rsid w:val="003067EC"/>
    <w:rsid w:val="00307B2D"/>
    <w:rsid w:val="0031161B"/>
    <w:rsid w:val="00311929"/>
    <w:rsid w:val="00313FB2"/>
    <w:rsid w:val="00317ED4"/>
    <w:rsid w:val="00321316"/>
    <w:rsid w:val="0032149C"/>
    <w:rsid w:val="0032686B"/>
    <w:rsid w:val="00330AC3"/>
    <w:rsid w:val="00334637"/>
    <w:rsid w:val="00334E7F"/>
    <w:rsid w:val="0033595D"/>
    <w:rsid w:val="00337269"/>
    <w:rsid w:val="003376CE"/>
    <w:rsid w:val="00346760"/>
    <w:rsid w:val="00347FF5"/>
    <w:rsid w:val="00355409"/>
    <w:rsid w:val="003572D1"/>
    <w:rsid w:val="00364F41"/>
    <w:rsid w:val="00367CCD"/>
    <w:rsid w:val="00367D6B"/>
    <w:rsid w:val="00381796"/>
    <w:rsid w:val="00381B50"/>
    <w:rsid w:val="003831B9"/>
    <w:rsid w:val="003835D3"/>
    <w:rsid w:val="003A1233"/>
    <w:rsid w:val="003A622F"/>
    <w:rsid w:val="003A6344"/>
    <w:rsid w:val="003B003D"/>
    <w:rsid w:val="003B0482"/>
    <w:rsid w:val="003B04F8"/>
    <w:rsid w:val="003C1A47"/>
    <w:rsid w:val="003C5076"/>
    <w:rsid w:val="003D0D61"/>
    <w:rsid w:val="003E5F61"/>
    <w:rsid w:val="003E5FB9"/>
    <w:rsid w:val="003E7225"/>
    <w:rsid w:val="003F3E32"/>
    <w:rsid w:val="00412F73"/>
    <w:rsid w:val="00416F06"/>
    <w:rsid w:val="00421105"/>
    <w:rsid w:val="0042420F"/>
    <w:rsid w:val="00432A56"/>
    <w:rsid w:val="0043420F"/>
    <w:rsid w:val="0044086C"/>
    <w:rsid w:val="00440D01"/>
    <w:rsid w:val="00444BD6"/>
    <w:rsid w:val="00457AE1"/>
    <w:rsid w:val="00463224"/>
    <w:rsid w:val="004639D6"/>
    <w:rsid w:val="00467390"/>
    <w:rsid w:val="00483EAB"/>
    <w:rsid w:val="004843BE"/>
    <w:rsid w:val="004A38C2"/>
    <w:rsid w:val="004C59C7"/>
    <w:rsid w:val="004D229F"/>
    <w:rsid w:val="004E16D9"/>
    <w:rsid w:val="004E6097"/>
    <w:rsid w:val="004F2D18"/>
    <w:rsid w:val="004F47C3"/>
    <w:rsid w:val="0050056D"/>
    <w:rsid w:val="005023C3"/>
    <w:rsid w:val="00507AFC"/>
    <w:rsid w:val="00520837"/>
    <w:rsid w:val="005474FC"/>
    <w:rsid w:val="00561F6B"/>
    <w:rsid w:val="005631C7"/>
    <w:rsid w:val="00563890"/>
    <w:rsid w:val="00573772"/>
    <w:rsid w:val="00574B21"/>
    <w:rsid w:val="005801E2"/>
    <w:rsid w:val="00581B56"/>
    <w:rsid w:val="00595D90"/>
    <w:rsid w:val="00596A59"/>
    <w:rsid w:val="005A4F3C"/>
    <w:rsid w:val="005A7688"/>
    <w:rsid w:val="005B3BE2"/>
    <w:rsid w:val="005B5538"/>
    <w:rsid w:val="005C0154"/>
    <w:rsid w:val="005C7D39"/>
    <w:rsid w:val="005D121E"/>
    <w:rsid w:val="005E790D"/>
    <w:rsid w:val="005F2E92"/>
    <w:rsid w:val="005F4002"/>
    <w:rsid w:val="005F73BE"/>
    <w:rsid w:val="005F7F76"/>
    <w:rsid w:val="00601E89"/>
    <w:rsid w:val="00603368"/>
    <w:rsid w:val="00603813"/>
    <w:rsid w:val="00607B5A"/>
    <w:rsid w:val="00625076"/>
    <w:rsid w:val="006307D0"/>
    <w:rsid w:val="00630D73"/>
    <w:rsid w:val="0063121E"/>
    <w:rsid w:val="006346AA"/>
    <w:rsid w:val="006353DC"/>
    <w:rsid w:val="00637E88"/>
    <w:rsid w:val="006544C1"/>
    <w:rsid w:val="00655AAF"/>
    <w:rsid w:val="00666CBA"/>
    <w:rsid w:val="00673C05"/>
    <w:rsid w:val="006775E6"/>
    <w:rsid w:val="006914E6"/>
    <w:rsid w:val="006A1E81"/>
    <w:rsid w:val="006A4764"/>
    <w:rsid w:val="006A482B"/>
    <w:rsid w:val="006A7516"/>
    <w:rsid w:val="006B1381"/>
    <w:rsid w:val="006B4029"/>
    <w:rsid w:val="006B4189"/>
    <w:rsid w:val="006C1D11"/>
    <w:rsid w:val="006D0954"/>
    <w:rsid w:val="006D0D9E"/>
    <w:rsid w:val="006D17A9"/>
    <w:rsid w:val="006D4E17"/>
    <w:rsid w:val="006D6606"/>
    <w:rsid w:val="006D74D2"/>
    <w:rsid w:val="006E0360"/>
    <w:rsid w:val="006E4E53"/>
    <w:rsid w:val="006F5BE3"/>
    <w:rsid w:val="006F7080"/>
    <w:rsid w:val="00703CA2"/>
    <w:rsid w:val="007043CE"/>
    <w:rsid w:val="0070471F"/>
    <w:rsid w:val="00706C37"/>
    <w:rsid w:val="007140BE"/>
    <w:rsid w:val="007145CE"/>
    <w:rsid w:val="00714880"/>
    <w:rsid w:val="007244C0"/>
    <w:rsid w:val="00726244"/>
    <w:rsid w:val="007277D1"/>
    <w:rsid w:val="00740FFF"/>
    <w:rsid w:val="007411BE"/>
    <w:rsid w:val="00741DFC"/>
    <w:rsid w:val="0074761F"/>
    <w:rsid w:val="00752305"/>
    <w:rsid w:val="00762056"/>
    <w:rsid w:val="00764649"/>
    <w:rsid w:val="00766A0C"/>
    <w:rsid w:val="00773A48"/>
    <w:rsid w:val="00774E0B"/>
    <w:rsid w:val="007817CC"/>
    <w:rsid w:val="007B3237"/>
    <w:rsid w:val="007B58B9"/>
    <w:rsid w:val="007B61F7"/>
    <w:rsid w:val="007C7C15"/>
    <w:rsid w:val="007D2101"/>
    <w:rsid w:val="007D453A"/>
    <w:rsid w:val="007E26F8"/>
    <w:rsid w:val="007E2A4A"/>
    <w:rsid w:val="007E2E89"/>
    <w:rsid w:val="007E2EC2"/>
    <w:rsid w:val="007E31B6"/>
    <w:rsid w:val="007F6485"/>
    <w:rsid w:val="007F6C63"/>
    <w:rsid w:val="00801CEA"/>
    <w:rsid w:val="0080583D"/>
    <w:rsid w:val="0081417B"/>
    <w:rsid w:val="00816E61"/>
    <w:rsid w:val="00817266"/>
    <w:rsid w:val="00825FBA"/>
    <w:rsid w:val="00834402"/>
    <w:rsid w:val="008344E6"/>
    <w:rsid w:val="00835BA0"/>
    <w:rsid w:val="0083623A"/>
    <w:rsid w:val="0084327E"/>
    <w:rsid w:val="00851C80"/>
    <w:rsid w:val="008522B6"/>
    <w:rsid w:val="0085494C"/>
    <w:rsid w:val="0086192E"/>
    <w:rsid w:val="0086290D"/>
    <w:rsid w:val="008635FC"/>
    <w:rsid w:val="00864A83"/>
    <w:rsid w:val="008676AD"/>
    <w:rsid w:val="00882478"/>
    <w:rsid w:val="00896951"/>
    <w:rsid w:val="008A1D1B"/>
    <w:rsid w:val="008C4CA6"/>
    <w:rsid w:val="008D15B2"/>
    <w:rsid w:val="008D5BAB"/>
    <w:rsid w:val="008E32ED"/>
    <w:rsid w:val="008E5E96"/>
    <w:rsid w:val="008F1EF0"/>
    <w:rsid w:val="008F39FF"/>
    <w:rsid w:val="00902DBA"/>
    <w:rsid w:val="009048D3"/>
    <w:rsid w:val="00911BF6"/>
    <w:rsid w:val="009238EF"/>
    <w:rsid w:val="009246D7"/>
    <w:rsid w:val="00932979"/>
    <w:rsid w:val="00933EDE"/>
    <w:rsid w:val="009370C3"/>
    <w:rsid w:val="009461B5"/>
    <w:rsid w:val="00947A14"/>
    <w:rsid w:val="00950E4E"/>
    <w:rsid w:val="00952349"/>
    <w:rsid w:val="0096171B"/>
    <w:rsid w:val="00962AA8"/>
    <w:rsid w:val="0097102C"/>
    <w:rsid w:val="00975E73"/>
    <w:rsid w:val="00982B13"/>
    <w:rsid w:val="00990710"/>
    <w:rsid w:val="009909A7"/>
    <w:rsid w:val="009A1941"/>
    <w:rsid w:val="009A4130"/>
    <w:rsid w:val="009C0014"/>
    <w:rsid w:val="009C00E6"/>
    <w:rsid w:val="009C1ECC"/>
    <w:rsid w:val="009D13F9"/>
    <w:rsid w:val="009D1DB1"/>
    <w:rsid w:val="009D2A82"/>
    <w:rsid w:val="009D55F4"/>
    <w:rsid w:val="009D7364"/>
    <w:rsid w:val="009D7839"/>
    <w:rsid w:val="009E1024"/>
    <w:rsid w:val="009E44DD"/>
    <w:rsid w:val="009F12F4"/>
    <w:rsid w:val="009F19EB"/>
    <w:rsid w:val="009F3908"/>
    <w:rsid w:val="009F79FB"/>
    <w:rsid w:val="00A01279"/>
    <w:rsid w:val="00A14B00"/>
    <w:rsid w:val="00A17008"/>
    <w:rsid w:val="00A30BB2"/>
    <w:rsid w:val="00A46C6C"/>
    <w:rsid w:val="00A5346C"/>
    <w:rsid w:val="00A549EF"/>
    <w:rsid w:val="00A55178"/>
    <w:rsid w:val="00A56298"/>
    <w:rsid w:val="00A639D9"/>
    <w:rsid w:val="00A64A45"/>
    <w:rsid w:val="00A70659"/>
    <w:rsid w:val="00A71409"/>
    <w:rsid w:val="00A721BD"/>
    <w:rsid w:val="00A733A8"/>
    <w:rsid w:val="00A82168"/>
    <w:rsid w:val="00A82E65"/>
    <w:rsid w:val="00A8491F"/>
    <w:rsid w:val="00A95EFE"/>
    <w:rsid w:val="00AA2391"/>
    <w:rsid w:val="00AA2D69"/>
    <w:rsid w:val="00AB00BC"/>
    <w:rsid w:val="00AC7FA6"/>
    <w:rsid w:val="00AD2664"/>
    <w:rsid w:val="00AD2F5F"/>
    <w:rsid w:val="00AD536C"/>
    <w:rsid w:val="00AD58AB"/>
    <w:rsid w:val="00AE0BB4"/>
    <w:rsid w:val="00AE2A03"/>
    <w:rsid w:val="00AE7AA1"/>
    <w:rsid w:val="00AF0BD9"/>
    <w:rsid w:val="00AF0D6F"/>
    <w:rsid w:val="00AF39EA"/>
    <w:rsid w:val="00B00908"/>
    <w:rsid w:val="00B029E6"/>
    <w:rsid w:val="00B22797"/>
    <w:rsid w:val="00B30959"/>
    <w:rsid w:val="00B316C3"/>
    <w:rsid w:val="00B33C24"/>
    <w:rsid w:val="00B37F10"/>
    <w:rsid w:val="00B4079D"/>
    <w:rsid w:val="00B408BF"/>
    <w:rsid w:val="00B5011F"/>
    <w:rsid w:val="00B6657F"/>
    <w:rsid w:val="00B67E87"/>
    <w:rsid w:val="00B73788"/>
    <w:rsid w:val="00B7420E"/>
    <w:rsid w:val="00B7545B"/>
    <w:rsid w:val="00B802EE"/>
    <w:rsid w:val="00B83C75"/>
    <w:rsid w:val="00B857E3"/>
    <w:rsid w:val="00B866B8"/>
    <w:rsid w:val="00B86CF7"/>
    <w:rsid w:val="00B90057"/>
    <w:rsid w:val="00B932B3"/>
    <w:rsid w:val="00BA10C0"/>
    <w:rsid w:val="00BA73F1"/>
    <w:rsid w:val="00BA74B9"/>
    <w:rsid w:val="00BB0A1F"/>
    <w:rsid w:val="00BB4B6E"/>
    <w:rsid w:val="00BB751E"/>
    <w:rsid w:val="00BC050A"/>
    <w:rsid w:val="00BD1E4A"/>
    <w:rsid w:val="00BD6E31"/>
    <w:rsid w:val="00BE6DDD"/>
    <w:rsid w:val="00BE73C2"/>
    <w:rsid w:val="00C04C04"/>
    <w:rsid w:val="00C11A4E"/>
    <w:rsid w:val="00C25DA3"/>
    <w:rsid w:val="00C27099"/>
    <w:rsid w:val="00C2782F"/>
    <w:rsid w:val="00C31871"/>
    <w:rsid w:val="00C46EB7"/>
    <w:rsid w:val="00C50ABA"/>
    <w:rsid w:val="00C51F7C"/>
    <w:rsid w:val="00C52DD9"/>
    <w:rsid w:val="00C62664"/>
    <w:rsid w:val="00C64636"/>
    <w:rsid w:val="00C7650C"/>
    <w:rsid w:val="00C80D89"/>
    <w:rsid w:val="00C813BD"/>
    <w:rsid w:val="00C8655A"/>
    <w:rsid w:val="00C86FE6"/>
    <w:rsid w:val="00C932DC"/>
    <w:rsid w:val="00C94438"/>
    <w:rsid w:val="00CA00A8"/>
    <w:rsid w:val="00CA1BA4"/>
    <w:rsid w:val="00CA3D2A"/>
    <w:rsid w:val="00CB4BF2"/>
    <w:rsid w:val="00CD3A18"/>
    <w:rsid w:val="00CD495F"/>
    <w:rsid w:val="00CE0EE8"/>
    <w:rsid w:val="00CE3E71"/>
    <w:rsid w:val="00CE65C9"/>
    <w:rsid w:val="00D16785"/>
    <w:rsid w:val="00D203B0"/>
    <w:rsid w:val="00D203E4"/>
    <w:rsid w:val="00D40AFA"/>
    <w:rsid w:val="00D41304"/>
    <w:rsid w:val="00D57096"/>
    <w:rsid w:val="00D64593"/>
    <w:rsid w:val="00D65740"/>
    <w:rsid w:val="00D76A7C"/>
    <w:rsid w:val="00D80607"/>
    <w:rsid w:val="00D858C2"/>
    <w:rsid w:val="00D86AF3"/>
    <w:rsid w:val="00D90B47"/>
    <w:rsid w:val="00DA1943"/>
    <w:rsid w:val="00DB4B45"/>
    <w:rsid w:val="00DB66E4"/>
    <w:rsid w:val="00DC1321"/>
    <w:rsid w:val="00DC2600"/>
    <w:rsid w:val="00DD56D5"/>
    <w:rsid w:val="00DD7735"/>
    <w:rsid w:val="00DE28F0"/>
    <w:rsid w:val="00DE2B43"/>
    <w:rsid w:val="00DE4B96"/>
    <w:rsid w:val="00DE4D87"/>
    <w:rsid w:val="00DE53D5"/>
    <w:rsid w:val="00DE6171"/>
    <w:rsid w:val="00DE726B"/>
    <w:rsid w:val="00DE7FBE"/>
    <w:rsid w:val="00E00D30"/>
    <w:rsid w:val="00E03A21"/>
    <w:rsid w:val="00E04A8B"/>
    <w:rsid w:val="00E10F6B"/>
    <w:rsid w:val="00E1402A"/>
    <w:rsid w:val="00E14206"/>
    <w:rsid w:val="00E168F6"/>
    <w:rsid w:val="00E340D3"/>
    <w:rsid w:val="00E366FF"/>
    <w:rsid w:val="00E36BC1"/>
    <w:rsid w:val="00E452E8"/>
    <w:rsid w:val="00E45820"/>
    <w:rsid w:val="00E52227"/>
    <w:rsid w:val="00E56B19"/>
    <w:rsid w:val="00E61F0B"/>
    <w:rsid w:val="00E63377"/>
    <w:rsid w:val="00E73A77"/>
    <w:rsid w:val="00E81AA4"/>
    <w:rsid w:val="00E9310D"/>
    <w:rsid w:val="00E959D6"/>
    <w:rsid w:val="00E963CE"/>
    <w:rsid w:val="00EB349C"/>
    <w:rsid w:val="00EC395B"/>
    <w:rsid w:val="00EC41CD"/>
    <w:rsid w:val="00ED098C"/>
    <w:rsid w:val="00ED2184"/>
    <w:rsid w:val="00ED2562"/>
    <w:rsid w:val="00ED362C"/>
    <w:rsid w:val="00ED4716"/>
    <w:rsid w:val="00ED4E6B"/>
    <w:rsid w:val="00ED50AF"/>
    <w:rsid w:val="00ED5E54"/>
    <w:rsid w:val="00ED60A3"/>
    <w:rsid w:val="00ED6A02"/>
    <w:rsid w:val="00EE5C30"/>
    <w:rsid w:val="00EE6837"/>
    <w:rsid w:val="00EF0FF6"/>
    <w:rsid w:val="00EF16DB"/>
    <w:rsid w:val="00EF17F9"/>
    <w:rsid w:val="00EF2A29"/>
    <w:rsid w:val="00F03614"/>
    <w:rsid w:val="00F04F44"/>
    <w:rsid w:val="00F1216A"/>
    <w:rsid w:val="00F15C7A"/>
    <w:rsid w:val="00F15E58"/>
    <w:rsid w:val="00F21A04"/>
    <w:rsid w:val="00F22A51"/>
    <w:rsid w:val="00F31A85"/>
    <w:rsid w:val="00F32F1D"/>
    <w:rsid w:val="00F358C7"/>
    <w:rsid w:val="00F37C50"/>
    <w:rsid w:val="00F43D95"/>
    <w:rsid w:val="00F52ECD"/>
    <w:rsid w:val="00F61767"/>
    <w:rsid w:val="00F82DAF"/>
    <w:rsid w:val="00F8704F"/>
    <w:rsid w:val="00F9582D"/>
    <w:rsid w:val="00FA1C42"/>
    <w:rsid w:val="00FA7099"/>
    <w:rsid w:val="00FB1154"/>
    <w:rsid w:val="00FC149A"/>
    <w:rsid w:val="00FC6EC0"/>
    <w:rsid w:val="00FD0FC2"/>
    <w:rsid w:val="00FD3E83"/>
    <w:rsid w:val="00FE3C68"/>
    <w:rsid w:val="00FF1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8C2"/>
    <w:pPr>
      <w:spacing w:line="276" w:lineRule="auto"/>
      <w:jc w:val="both"/>
    </w:pPr>
    <w:rPr>
      <w:rFonts w:ascii="Times New Roman" w:hAnsi="Times New Roman"/>
      <w:sz w:val="24"/>
      <w:lang w:eastAsia="en-US"/>
    </w:rPr>
  </w:style>
  <w:style w:type="paragraph" w:styleId="Heading1">
    <w:name w:val="heading 1"/>
    <w:basedOn w:val="Normal"/>
    <w:next w:val="Normal"/>
    <w:link w:val="Heading1Char"/>
    <w:uiPriority w:val="99"/>
    <w:qFormat/>
    <w:rsid w:val="007D2101"/>
    <w:pPr>
      <w:jc w:val="center"/>
      <w:outlineLvl w:val="0"/>
    </w:pPr>
    <w:rPr>
      <w:rFonts w:cs="Levenim MT"/>
      <w:b/>
      <w:caps/>
      <w:sz w:val="28"/>
    </w:rPr>
  </w:style>
  <w:style w:type="paragraph" w:styleId="Heading2">
    <w:name w:val="heading 2"/>
    <w:basedOn w:val="Normal"/>
    <w:next w:val="Normal"/>
    <w:link w:val="Heading2Char"/>
    <w:uiPriority w:val="99"/>
    <w:qFormat/>
    <w:rsid w:val="00236F62"/>
    <w:pPr>
      <w:ind w:left="709"/>
      <w:outlineLvl w:val="1"/>
    </w:pPr>
    <w:rPr>
      <w:b/>
      <w:sz w:val="28"/>
    </w:rPr>
  </w:style>
  <w:style w:type="paragraph" w:styleId="Heading3">
    <w:name w:val="heading 3"/>
    <w:basedOn w:val="Heading2"/>
    <w:next w:val="Normal"/>
    <w:link w:val="Heading3Char"/>
    <w:uiPriority w:val="99"/>
    <w:qFormat/>
    <w:rsid w:val="00236F62"/>
    <w:pPr>
      <w:outlineLvl w:val="2"/>
    </w:pPr>
    <w:rPr>
      <w:i/>
    </w:rPr>
  </w:style>
  <w:style w:type="paragraph" w:styleId="Heading4">
    <w:name w:val="heading 4"/>
    <w:basedOn w:val="Normal"/>
    <w:next w:val="Normal"/>
    <w:link w:val="Heading4Char"/>
    <w:uiPriority w:val="99"/>
    <w:qFormat/>
    <w:rsid w:val="00B7545B"/>
    <w:pPr>
      <w:numPr>
        <w:ilvl w:val="3"/>
        <w:numId w:val="13"/>
      </w:numPr>
      <w:outlineLvl w:val="3"/>
    </w:pPr>
    <w:rPr>
      <w:rFonts w:ascii="Euphemia" w:hAnsi="Euphemi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101"/>
    <w:rPr>
      <w:rFonts w:ascii="Calisto MT" w:hAnsi="Calisto MT" w:cs="Levenim MT"/>
      <w:b/>
      <w:caps/>
      <w:sz w:val="28"/>
      <w:lang w:eastAsia="en-US"/>
    </w:rPr>
  </w:style>
  <w:style w:type="character" w:customStyle="1" w:styleId="Heading2Char">
    <w:name w:val="Heading 2 Char"/>
    <w:basedOn w:val="DefaultParagraphFont"/>
    <w:link w:val="Heading2"/>
    <w:uiPriority w:val="99"/>
    <w:locked/>
    <w:rsid w:val="00236F62"/>
    <w:rPr>
      <w:rFonts w:ascii="Calisto MT" w:hAnsi="Calisto MT"/>
      <w:b/>
      <w:sz w:val="28"/>
      <w:lang w:eastAsia="en-US"/>
    </w:rPr>
  </w:style>
  <w:style w:type="character" w:customStyle="1" w:styleId="Heading3Char">
    <w:name w:val="Heading 3 Char"/>
    <w:basedOn w:val="DefaultParagraphFont"/>
    <w:link w:val="Heading3"/>
    <w:uiPriority w:val="99"/>
    <w:locked/>
    <w:rsid w:val="00236F62"/>
    <w:rPr>
      <w:rFonts w:ascii="Calisto MT" w:hAnsi="Calisto MT"/>
      <w:b/>
      <w:i/>
      <w:sz w:val="28"/>
      <w:lang w:eastAsia="en-US"/>
    </w:rPr>
  </w:style>
  <w:style w:type="character" w:customStyle="1" w:styleId="Heading4Char">
    <w:name w:val="Heading 4 Char"/>
    <w:basedOn w:val="DefaultParagraphFont"/>
    <w:link w:val="Heading4"/>
    <w:uiPriority w:val="99"/>
    <w:locked/>
    <w:rsid w:val="00B7545B"/>
    <w:rPr>
      <w:rFonts w:ascii="Euphemia" w:hAnsi="Euphemia"/>
      <w:i/>
      <w:sz w:val="20"/>
      <w:szCs w:val="20"/>
      <w:lang w:val="en-GB" w:eastAsia="en-US"/>
    </w:rPr>
  </w:style>
  <w:style w:type="paragraph" w:styleId="BalloonText">
    <w:name w:val="Balloon Text"/>
    <w:basedOn w:val="Normal"/>
    <w:link w:val="BalloonTextChar"/>
    <w:uiPriority w:val="99"/>
    <w:semiHidden/>
    <w:rsid w:val="00EF16DB"/>
    <w:rPr>
      <w:rFonts w:ascii="Tahoma" w:hAnsi="Tahoma"/>
      <w:sz w:val="16"/>
      <w:szCs w:val="16"/>
      <w:lang w:eastAsia="sr-Latn-CS"/>
    </w:rPr>
  </w:style>
  <w:style w:type="character" w:customStyle="1" w:styleId="BalloonTextChar">
    <w:name w:val="Balloon Text Char"/>
    <w:basedOn w:val="DefaultParagraphFont"/>
    <w:link w:val="BalloonText"/>
    <w:uiPriority w:val="99"/>
    <w:semiHidden/>
    <w:locked/>
    <w:rsid w:val="00EF16DB"/>
    <w:rPr>
      <w:rFonts w:ascii="Tahoma" w:hAnsi="Tahoma" w:cs="Times New Roman"/>
      <w:sz w:val="16"/>
    </w:rPr>
  </w:style>
  <w:style w:type="character" w:styleId="Hyperlink">
    <w:name w:val="Hyperlink"/>
    <w:basedOn w:val="DefaultParagraphFont"/>
    <w:uiPriority w:val="99"/>
    <w:rsid w:val="00C2782F"/>
    <w:rPr>
      <w:rFonts w:cs="Times New Roman"/>
      <w:color w:val="0000FF"/>
      <w:u w:val="none"/>
    </w:rPr>
  </w:style>
  <w:style w:type="paragraph" w:styleId="ListParagraph">
    <w:name w:val="List Paragraph"/>
    <w:basedOn w:val="Normal"/>
    <w:uiPriority w:val="99"/>
    <w:qFormat/>
    <w:rsid w:val="00092A2F"/>
    <w:pPr>
      <w:ind w:left="720"/>
      <w:contextualSpacing/>
    </w:pPr>
  </w:style>
  <w:style w:type="table" w:styleId="TableGrid">
    <w:name w:val="Table Grid"/>
    <w:basedOn w:val="TableNormal"/>
    <w:uiPriority w:val="99"/>
    <w:rsid w:val="00092A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726B"/>
    <w:pPr>
      <w:tabs>
        <w:tab w:val="center" w:pos="4513"/>
        <w:tab w:val="right" w:pos="9026"/>
      </w:tabs>
    </w:pPr>
    <w:rPr>
      <w:rFonts w:ascii="Euphemia" w:hAnsi="Euphemia"/>
      <w:sz w:val="20"/>
      <w:szCs w:val="20"/>
      <w:lang w:eastAsia="sr-Latn-CS"/>
    </w:rPr>
  </w:style>
  <w:style w:type="character" w:customStyle="1" w:styleId="HeaderChar">
    <w:name w:val="Header Char"/>
    <w:basedOn w:val="DefaultParagraphFont"/>
    <w:link w:val="Header"/>
    <w:uiPriority w:val="99"/>
    <w:locked/>
    <w:rsid w:val="00DE726B"/>
    <w:rPr>
      <w:rFonts w:ascii="Euphemia" w:hAnsi="Euphemia" w:cs="Times New Roman"/>
    </w:rPr>
  </w:style>
  <w:style w:type="paragraph" w:styleId="Footer">
    <w:name w:val="footer"/>
    <w:basedOn w:val="Normal"/>
    <w:link w:val="FooterChar"/>
    <w:uiPriority w:val="99"/>
    <w:rsid w:val="00DE726B"/>
    <w:pPr>
      <w:tabs>
        <w:tab w:val="center" w:pos="4513"/>
        <w:tab w:val="right" w:pos="9026"/>
      </w:tabs>
    </w:pPr>
    <w:rPr>
      <w:rFonts w:ascii="Euphemia" w:hAnsi="Euphemia"/>
      <w:sz w:val="20"/>
      <w:szCs w:val="20"/>
      <w:lang w:eastAsia="sr-Latn-CS"/>
    </w:rPr>
  </w:style>
  <w:style w:type="character" w:customStyle="1" w:styleId="FooterChar">
    <w:name w:val="Footer Char"/>
    <w:basedOn w:val="DefaultParagraphFont"/>
    <w:link w:val="Footer"/>
    <w:uiPriority w:val="99"/>
    <w:locked/>
    <w:rsid w:val="00DE726B"/>
    <w:rPr>
      <w:rFonts w:ascii="Euphemia" w:hAnsi="Euphemia" w:cs="Times New Roman"/>
    </w:rPr>
  </w:style>
  <w:style w:type="paragraph" w:styleId="TOC1">
    <w:name w:val="toc 1"/>
    <w:basedOn w:val="Normal"/>
    <w:next w:val="Normal"/>
    <w:autoRedefine/>
    <w:uiPriority w:val="39"/>
    <w:rsid w:val="00774E0B"/>
    <w:pPr>
      <w:spacing w:before="360"/>
      <w:jc w:val="left"/>
    </w:pPr>
    <w:rPr>
      <w:rFonts w:ascii="Cambria" w:hAnsi="Cambria"/>
      <w:b/>
      <w:bCs/>
      <w:caps/>
      <w:szCs w:val="24"/>
    </w:rPr>
  </w:style>
  <w:style w:type="paragraph" w:styleId="TOC2">
    <w:name w:val="toc 2"/>
    <w:basedOn w:val="Normal"/>
    <w:next w:val="Normal"/>
    <w:autoRedefine/>
    <w:uiPriority w:val="39"/>
    <w:rsid w:val="00774E0B"/>
    <w:pPr>
      <w:spacing w:before="240"/>
      <w:jc w:val="left"/>
    </w:pPr>
    <w:rPr>
      <w:rFonts w:ascii="Calibri" w:hAnsi="Calibri" w:cs="Calibri"/>
      <w:b/>
      <w:bCs/>
      <w:sz w:val="20"/>
      <w:szCs w:val="20"/>
    </w:rPr>
  </w:style>
  <w:style w:type="paragraph" w:styleId="TOC3">
    <w:name w:val="toc 3"/>
    <w:basedOn w:val="Normal"/>
    <w:next w:val="Normal"/>
    <w:autoRedefine/>
    <w:uiPriority w:val="39"/>
    <w:rsid w:val="00774E0B"/>
    <w:pPr>
      <w:ind w:left="240"/>
      <w:jc w:val="left"/>
    </w:pPr>
    <w:rPr>
      <w:rFonts w:ascii="Calibri" w:hAnsi="Calibri" w:cs="Calibri"/>
      <w:sz w:val="20"/>
      <w:szCs w:val="20"/>
    </w:rPr>
  </w:style>
  <w:style w:type="paragraph" w:styleId="TOC4">
    <w:name w:val="toc 4"/>
    <w:basedOn w:val="Normal"/>
    <w:next w:val="Normal"/>
    <w:autoRedefine/>
    <w:uiPriority w:val="99"/>
    <w:rsid w:val="00774E0B"/>
    <w:pPr>
      <w:ind w:left="480"/>
      <w:jc w:val="left"/>
    </w:pPr>
    <w:rPr>
      <w:rFonts w:ascii="Calibri" w:hAnsi="Calibri" w:cs="Calibri"/>
      <w:sz w:val="20"/>
      <w:szCs w:val="20"/>
    </w:rPr>
  </w:style>
  <w:style w:type="paragraph" w:styleId="TOC5">
    <w:name w:val="toc 5"/>
    <w:basedOn w:val="Normal"/>
    <w:next w:val="Normal"/>
    <w:autoRedefine/>
    <w:uiPriority w:val="99"/>
    <w:rsid w:val="00774E0B"/>
    <w:pPr>
      <w:ind w:left="720"/>
      <w:jc w:val="left"/>
    </w:pPr>
    <w:rPr>
      <w:rFonts w:ascii="Calibri" w:hAnsi="Calibri" w:cs="Calibri"/>
      <w:sz w:val="20"/>
      <w:szCs w:val="20"/>
    </w:rPr>
  </w:style>
  <w:style w:type="paragraph" w:styleId="TOC6">
    <w:name w:val="toc 6"/>
    <w:basedOn w:val="Normal"/>
    <w:next w:val="Normal"/>
    <w:autoRedefine/>
    <w:uiPriority w:val="99"/>
    <w:rsid w:val="00774E0B"/>
    <w:pPr>
      <w:ind w:left="960"/>
      <w:jc w:val="left"/>
    </w:pPr>
    <w:rPr>
      <w:rFonts w:ascii="Calibri" w:hAnsi="Calibri" w:cs="Calibri"/>
      <w:sz w:val="20"/>
      <w:szCs w:val="20"/>
    </w:rPr>
  </w:style>
  <w:style w:type="paragraph" w:styleId="TOC7">
    <w:name w:val="toc 7"/>
    <w:basedOn w:val="Normal"/>
    <w:next w:val="Normal"/>
    <w:autoRedefine/>
    <w:uiPriority w:val="99"/>
    <w:rsid w:val="00774E0B"/>
    <w:pPr>
      <w:ind w:left="1200"/>
      <w:jc w:val="left"/>
    </w:pPr>
    <w:rPr>
      <w:rFonts w:ascii="Calibri" w:hAnsi="Calibri" w:cs="Calibri"/>
      <w:sz w:val="20"/>
      <w:szCs w:val="20"/>
    </w:rPr>
  </w:style>
  <w:style w:type="paragraph" w:styleId="TOC8">
    <w:name w:val="toc 8"/>
    <w:basedOn w:val="Normal"/>
    <w:next w:val="Normal"/>
    <w:autoRedefine/>
    <w:uiPriority w:val="99"/>
    <w:rsid w:val="00774E0B"/>
    <w:pPr>
      <w:ind w:left="1440"/>
      <w:jc w:val="left"/>
    </w:pPr>
    <w:rPr>
      <w:rFonts w:ascii="Calibri" w:hAnsi="Calibri" w:cs="Calibri"/>
      <w:sz w:val="20"/>
      <w:szCs w:val="20"/>
    </w:rPr>
  </w:style>
  <w:style w:type="paragraph" w:styleId="TOC9">
    <w:name w:val="toc 9"/>
    <w:basedOn w:val="Normal"/>
    <w:next w:val="Normal"/>
    <w:autoRedefine/>
    <w:uiPriority w:val="99"/>
    <w:rsid w:val="00774E0B"/>
    <w:pPr>
      <w:ind w:left="1680"/>
      <w:jc w:val="left"/>
    </w:pPr>
    <w:rPr>
      <w:rFonts w:ascii="Calibri" w:hAnsi="Calibri" w:cs="Calibri"/>
      <w:sz w:val="20"/>
      <w:szCs w:val="20"/>
    </w:rPr>
  </w:style>
  <w:style w:type="paragraph" w:customStyle="1" w:styleId="Char">
    <w:name w:val="Char"/>
    <w:basedOn w:val="Normal"/>
    <w:uiPriority w:val="99"/>
    <w:rsid w:val="00F358C7"/>
    <w:pPr>
      <w:spacing w:after="160" w:line="240" w:lineRule="exact"/>
      <w:jc w:val="left"/>
    </w:pPr>
    <w:rPr>
      <w:rFonts w:ascii="Arial" w:eastAsia="Times New Roman" w:hAnsi="Arial" w:cs="Arial"/>
      <w:sz w:val="20"/>
      <w:szCs w:val="20"/>
      <w:lang w:val="en-US"/>
    </w:rPr>
  </w:style>
  <w:style w:type="paragraph" w:styleId="BodyText">
    <w:name w:val="Body Text"/>
    <w:basedOn w:val="Normal"/>
    <w:link w:val="BodyTextChar"/>
    <w:uiPriority w:val="99"/>
    <w:rsid w:val="004F2D18"/>
    <w:pPr>
      <w:widowControl w:val="0"/>
      <w:spacing w:after="200"/>
    </w:pPr>
    <w:rPr>
      <w:rFonts w:ascii="Calibri" w:hAnsi="Calibri"/>
      <w:sz w:val="20"/>
      <w:szCs w:val="20"/>
      <w:lang w:val="en-US" w:eastAsia="it-IT"/>
    </w:rPr>
  </w:style>
  <w:style w:type="character" w:customStyle="1" w:styleId="BodyTextChar">
    <w:name w:val="Body Text Char"/>
    <w:basedOn w:val="DefaultParagraphFont"/>
    <w:link w:val="BodyText"/>
    <w:uiPriority w:val="99"/>
    <w:locked/>
    <w:rsid w:val="004F2D18"/>
    <w:rPr>
      <w:rFonts w:cs="Times New Roman"/>
      <w:sz w:val="20"/>
      <w:lang w:val="en-US" w:eastAsia="it-IT"/>
    </w:rPr>
  </w:style>
  <w:style w:type="character" w:styleId="Emphasis">
    <w:name w:val="Emphasis"/>
    <w:basedOn w:val="DefaultParagraphFont"/>
    <w:uiPriority w:val="99"/>
    <w:qFormat/>
    <w:locked/>
    <w:rsid w:val="004F2D18"/>
    <w:rPr>
      <w:rFonts w:cs="Times New Roman"/>
      <w:i/>
    </w:rPr>
  </w:style>
  <w:style w:type="paragraph" w:styleId="FootnoteText">
    <w:name w:val="footnote text"/>
    <w:basedOn w:val="Normal"/>
    <w:link w:val="FootnoteTextChar"/>
    <w:uiPriority w:val="99"/>
    <w:semiHidden/>
    <w:rsid w:val="007C7C15"/>
    <w:rPr>
      <w:sz w:val="20"/>
      <w:szCs w:val="20"/>
    </w:rPr>
  </w:style>
  <w:style w:type="character" w:customStyle="1" w:styleId="FootnoteTextChar">
    <w:name w:val="Footnote Text Char"/>
    <w:basedOn w:val="DefaultParagraphFont"/>
    <w:link w:val="FootnoteText"/>
    <w:uiPriority w:val="99"/>
    <w:semiHidden/>
    <w:locked/>
    <w:rsid w:val="007C7C15"/>
    <w:rPr>
      <w:rFonts w:ascii="Times New Roman" w:hAnsi="Times New Roman" w:cs="Times New Roman"/>
      <w:sz w:val="20"/>
      <w:lang w:eastAsia="en-US"/>
    </w:rPr>
  </w:style>
  <w:style w:type="character" w:styleId="FootnoteReference">
    <w:name w:val="footnote reference"/>
    <w:basedOn w:val="DefaultParagraphFont"/>
    <w:uiPriority w:val="99"/>
    <w:semiHidden/>
    <w:rsid w:val="007C7C15"/>
    <w:rPr>
      <w:rFonts w:cs="Times New Roman"/>
      <w:vertAlign w:val="superscript"/>
    </w:rPr>
  </w:style>
  <w:style w:type="character" w:styleId="CommentReference">
    <w:name w:val="annotation reference"/>
    <w:basedOn w:val="DefaultParagraphFont"/>
    <w:uiPriority w:val="99"/>
    <w:semiHidden/>
    <w:rsid w:val="005F4002"/>
    <w:rPr>
      <w:rFonts w:cs="Times New Roman"/>
      <w:sz w:val="16"/>
    </w:rPr>
  </w:style>
  <w:style w:type="paragraph" w:styleId="CommentText">
    <w:name w:val="annotation text"/>
    <w:basedOn w:val="Normal"/>
    <w:link w:val="CommentTextChar"/>
    <w:uiPriority w:val="99"/>
    <w:semiHidden/>
    <w:rsid w:val="005F4002"/>
    <w:rPr>
      <w:sz w:val="20"/>
      <w:szCs w:val="20"/>
    </w:rPr>
  </w:style>
  <w:style w:type="character" w:customStyle="1" w:styleId="CommentTextChar">
    <w:name w:val="Comment Text Char"/>
    <w:basedOn w:val="DefaultParagraphFont"/>
    <w:link w:val="CommentText"/>
    <w:uiPriority w:val="99"/>
    <w:semiHidden/>
    <w:locked/>
    <w:rsid w:val="00AC7FA6"/>
    <w:rPr>
      <w:rFonts w:ascii="Times New Roman" w:hAnsi="Times New Roman" w:cs="Times New Roman"/>
      <w:sz w:val="20"/>
      <w:lang w:eastAsia="en-US"/>
    </w:rPr>
  </w:style>
  <w:style w:type="paragraph" w:styleId="CommentSubject">
    <w:name w:val="annotation subject"/>
    <w:basedOn w:val="CommentText"/>
    <w:next w:val="CommentText"/>
    <w:link w:val="CommentSubjectChar"/>
    <w:uiPriority w:val="99"/>
    <w:semiHidden/>
    <w:rsid w:val="005F4002"/>
    <w:rPr>
      <w:b/>
      <w:bCs/>
    </w:rPr>
  </w:style>
  <w:style w:type="character" w:customStyle="1" w:styleId="CommentSubjectChar">
    <w:name w:val="Comment Subject Char"/>
    <w:basedOn w:val="CommentTextChar"/>
    <w:link w:val="CommentSubject"/>
    <w:uiPriority w:val="99"/>
    <w:semiHidden/>
    <w:locked/>
    <w:rsid w:val="00AC7FA6"/>
    <w:rPr>
      <w:rFonts w:ascii="Times New Roman" w:hAnsi="Times New Roman" w:cs="Times New Roman"/>
      <w:b/>
      <w:sz w:val="20"/>
      <w:lang w:eastAsia="en-US"/>
    </w:rPr>
  </w:style>
  <w:style w:type="paragraph" w:styleId="Title">
    <w:name w:val="Title"/>
    <w:basedOn w:val="Normal"/>
    <w:next w:val="Normal"/>
    <w:link w:val="TitleChar"/>
    <w:uiPriority w:val="99"/>
    <w:qFormat/>
    <w:locked/>
    <w:rsid w:val="006D4E1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6D4E17"/>
    <w:rPr>
      <w:rFonts w:ascii="Cambria" w:hAnsi="Cambria" w:cs="Times New Roman"/>
      <w:b/>
      <w:kern w:val="28"/>
      <w:sz w:val="32"/>
      <w:lang w:eastAsia="en-US"/>
    </w:rPr>
  </w:style>
  <w:style w:type="character" w:styleId="FollowedHyperlink">
    <w:name w:val="FollowedHyperlink"/>
    <w:basedOn w:val="DefaultParagraphFont"/>
    <w:uiPriority w:val="99"/>
    <w:semiHidden/>
    <w:unhideWhenUsed/>
    <w:rsid w:val="00B30959"/>
    <w:rPr>
      <w:color w:val="800080" w:themeColor="followedHyperlink"/>
      <w:u w:val="single"/>
    </w:rPr>
  </w:style>
  <w:style w:type="paragraph" w:styleId="Quote">
    <w:name w:val="Quote"/>
    <w:basedOn w:val="Normal"/>
    <w:next w:val="Normal"/>
    <w:link w:val="QuoteChar"/>
    <w:uiPriority w:val="29"/>
    <w:qFormat/>
    <w:rsid w:val="00DE2B43"/>
    <w:pPr>
      <w:spacing w:after="200"/>
      <w:jc w:val="left"/>
    </w:pPr>
    <w:rPr>
      <w:rFonts w:asciiTheme="minorHAnsi" w:eastAsiaTheme="minorEastAsia" w:hAnsiTheme="minorHAnsi" w:cstheme="minorBidi"/>
      <w:i/>
      <w:iCs/>
      <w:color w:val="000000" w:themeColor="text1"/>
      <w:sz w:val="22"/>
      <w:lang w:val="en-US" w:eastAsia="ja-JP"/>
    </w:rPr>
  </w:style>
  <w:style w:type="character" w:customStyle="1" w:styleId="QuoteChar">
    <w:name w:val="Quote Char"/>
    <w:basedOn w:val="DefaultParagraphFont"/>
    <w:link w:val="Quote"/>
    <w:uiPriority w:val="29"/>
    <w:rsid w:val="00DE2B43"/>
    <w:rPr>
      <w:rFonts w:asciiTheme="minorHAnsi" w:eastAsiaTheme="minorEastAsia" w:hAnsiTheme="minorHAnsi" w:cstheme="minorBidi"/>
      <w:i/>
      <w:iCs/>
      <w:color w:val="000000" w:themeColor="text1"/>
      <w:lang w:val="en-US" w:eastAsia="ja-JP"/>
    </w:rPr>
  </w:style>
  <w:style w:type="character" w:styleId="PlaceholderText">
    <w:name w:val="Placeholder Text"/>
    <w:basedOn w:val="DefaultParagraphFont"/>
    <w:uiPriority w:val="99"/>
    <w:semiHidden/>
    <w:rsid w:val="00DE2B43"/>
    <w:rPr>
      <w:color w:val="808080"/>
    </w:rPr>
  </w:style>
  <w:style w:type="character" w:customStyle="1" w:styleId="Heading5Char">
    <w:name w:val="Heading 5 Char"/>
    <w:basedOn w:val="DefaultParagraphFont"/>
    <w:semiHidden/>
    <w:rsid w:val="0084327E"/>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semiHidden/>
    <w:rsid w:val="0084327E"/>
    <w:rPr>
      <w:rFonts w:asciiTheme="majorHAnsi" w:eastAsiaTheme="majorEastAsia" w:hAnsiTheme="majorHAnsi" w:cstheme="majorBidi"/>
      <w:i/>
      <w:iCs/>
      <w:color w:val="243F60" w:themeColor="accent1" w:themeShade="7F"/>
      <w:sz w:val="24"/>
      <w:lang w:eastAsia="en-US"/>
    </w:rPr>
  </w:style>
  <w:style w:type="character" w:customStyle="1" w:styleId="Heading7Char">
    <w:name w:val="Heading 7 Char"/>
    <w:basedOn w:val="DefaultParagraphFont"/>
    <w:semiHidden/>
    <w:rsid w:val="0084327E"/>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semiHidden/>
    <w:rsid w:val="0084327E"/>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semiHidden/>
    <w:rsid w:val="0084327E"/>
    <w:rPr>
      <w:rFonts w:asciiTheme="majorHAnsi" w:eastAsiaTheme="majorEastAsia" w:hAnsiTheme="majorHAnsi" w:cstheme="majorBidi"/>
      <w:i/>
      <w:iCs/>
      <w:color w:val="404040" w:themeColor="text1" w:themeTint="BF"/>
      <w:sz w:val="20"/>
      <w:szCs w:val="20"/>
      <w:lang w:eastAsia="en-US"/>
    </w:rPr>
  </w:style>
  <w:style w:type="character" w:customStyle="1" w:styleId="apple-converted-space">
    <w:name w:val="apple-converted-space"/>
    <w:basedOn w:val="DefaultParagraphFont"/>
    <w:rsid w:val="001D52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r-Latn-CS" w:eastAsia="sr-Latn-C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8C2"/>
    <w:pPr>
      <w:spacing w:line="276" w:lineRule="auto"/>
      <w:jc w:val="both"/>
    </w:pPr>
    <w:rPr>
      <w:rFonts w:ascii="Times New Roman" w:hAnsi="Times New Roman"/>
      <w:sz w:val="24"/>
      <w:lang w:eastAsia="en-US"/>
    </w:rPr>
  </w:style>
  <w:style w:type="paragraph" w:styleId="Heading1">
    <w:name w:val="heading 1"/>
    <w:basedOn w:val="Normal"/>
    <w:next w:val="Normal"/>
    <w:link w:val="Heading1Char"/>
    <w:uiPriority w:val="99"/>
    <w:qFormat/>
    <w:rsid w:val="007D2101"/>
    <w:pPr>
      <w:jc w:val="center"/>
      <w:outlineLvl w:val="0"/>
    </w:pPr>
    <w:rPr>
      <w:rFonts w:cs="Levenim MT"/>
      <w:b/>
      <w:caps/>
      <w:sz w:val="28"/>
    </w:rPr>
  </w:style>
  <w:style w:type="paragraph" w:styleId="Heading2">
    <w:name w:val="heading 2"/>
    <w:basedOn w:val="Normal"/>
    <w:next w:val="Normal"/>
    <w:link w:val="Heading2Char"/>
    <w:uiPriority w:val="99"/>
    <w:qFormat/>
    <w:rsid w:val="00236F62"/>
    <w:pPr>
      <w:ind w:left="709"/>
      <w:outlineLvl w:val="1"/>
    </w:pPr>
    <w:rPr>
      <w:b/>
      <w:sz w:val="28"/>
    </w:rPr>
  </w:style>
  <w:style w:type="paragraph" w:styleId="Heading3">
    <w:name w:val="heading 3"/>
    <w:basedOn w:val="Heading2"/>
    <w:next w:val="Normal"/>
    <w:link w:val="Heading3Char"/>
    <w:uiPriority w:val="99"/>
    <w:qFormat/>
    <w:rsid w:val="00236F62"/>
    <w:pPr>
      <w:outlineLvl w:val="2"/>
    </w:pPr>
    <w:rPr>
      <w:i/>
    </w:rPr>
  </w:style>
  <w:style w:type="paragraph" w:styleId="Heading4">
    <w:name w:val="heading 4"/>
    <w:basedOn w:val="Normal"/>
    <w:next w:val="Normal"/>
    <w:link w:val="Heading4Char"/>
    <w:uiPriority w:val="99"/>
    <w:qFormat/>
    <w:rsid w:val="00B7545B"/>
    <w:pPr>
      <w:numPr>
        <w:ilvl w:val="3"/>
        <w:numId w:val="13"/>
      </w:numPr>
      <w:outlineLvl w:val="3"/>
    </w:pPr>
    <w:rPr>
      <w:rFonts w:ascii="Euphemia" w:hAnsi="Euphemia"/>
      <w:i/>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101"/>
    <w:rPr>
      <w:rFonts w:ascii="Calisto MT" w:hAnsi="Calisto MT" w:cs="Levenim MT"/>
      <w:b/>
      <w:caps/>
      <w:sz w:val="28"/>
      <w:lang w:eastAsia="en-US"/>
    </w:rPr>
  </w:style>
  <w:style w:type="character" w:customStyle="1" w:styleId="Heading2Char">
    <w:name w:val="Heading 2 Char"/>
    <w:basedOn w:val="DefaultParagraphFont"/>
    <w:link w:val="Heading2"/>
    <w:uiPriority w:val="99"/>
    <w:locked/>
    <w:rsid w:val="00236F62"/>
    <w:rPr>
      <w:rFonts w:ascii="Calisto MT" w:hAnsi="Calisto MT"/>
      <w:b/>
      <w:sz w:val="28"/>
      <w:lang w:eastAsia="en-US"/>
    </w:rPr>
  </w:style>
  <w:style w:type="character" w:customStyle="1" w:styleId="Heading3Char">
    <w:name w:val="Heading 3 Char"/>
    <w:basedOn w:val="DefaultParagraphFont"/>
    <w:link w:val="Heading3"/>
    <w:uiPriority w:val="99"/>
    <w:locked/>
    <w:rsid w:val="00236F62"/>
    <w:rPr>
      <w:rFonts w:ascii="Calisto MT" w:hAnsi="Calisto MT"/>
      <w:b/>
      <w:i/>
      <w:sz w:val="28"/>
      <w:lang w:eastAsia="en-US"/>
    </w:rPr>
  </w:style>
  <w:style w:type="character" w:customStyle="1" w:styleId="Heading4Char">
    <w:name w:val="Heading 4 Char"/>
    <w:basedOn w:val="DefaultParagraphFont"/>
    <w:link w:val="Heading4"/>
    <w:uiPriority w:val="99"/>
    <w:locked/>
    <w:rsid w:val="00B7545B"/>
    <w:rPr>
      <w:rFonts w:ascii="Euphemia" w:hAnsi="Euphemia"/>
      <w:i/>
      <w:sz w:val="20"/>
      <w:szCs w:val="20"/>
      <w:lang w:val="en-GB" w:eastAsia="en-US"/>
    </w:rPr>
  </w:style>
  <w:style w:type="paragraph" w:styleId="BalloonText">
    <w:name w:val="Balloon Text"/>
    <w:basedOn w:val="Normal"/>
    <w:link w:val="BalloonTextChar"/>
    <w:uiPriority w:val="99"/>
    <w:semiHidden/>
    <w:rsid w:val="00EF16DB"/>
    <w:rPr>
      <w:rFonts w:ascii="Tahoma" w:hAnsi="Tahoma"/>
      <w:sz w:val="16"/>
      <w:szCs w:val="16"/>
      <w:lang w:eastAsia="sr-Latn-CS"/>
    </w:rPr>
  </w:style>
  <w:style w:type="character" w:customStyle="1" w:styleId="BalloonTextChar">
    <w:name w:val="Balloon Text Char"/>
    <w:basedOn w:val="DefaultParagraphFont"/>
    <w:link w:val="BalloonText"/>
    <w:uiPriority w:val="99"/>
    <w:semiHidden/>
    <w:locked/>
    <w:rsid w:val="00EF16DB"/>
    <w:rPr>
      <w:rFonts w:ascii="Tahoma" w:hAnsi="Tahoma" w:cs="Times New Roman"/>
      <w:sz w:val="16"/>
    </w:rPr>
  </w:style>
  <w:style w:type="character" w:styleId="Hyperlink">
    <w:name w:val="Hyperlink"/>
    <w:basedOn w:val="DefaultParagraphFont"/>
    <w:uiPriority w:val="99"/>
    <w:rsid w:val="00C2782F"/>
    <w:rPr>
      <w:rFonts w:cs="Times New Roman"/>
      <w:color w:val="0000FF"/>
      <w:u w:val="none"/>
    </w:rPr>
  </w:style>
  <w:style w:type="paragraph" w:styleId="ListParagraph">
    <w:name w:val="List Paragraph"/>
    <w:basedOn w:val="Normal"/>
    <w:uiPriority w:val="99"/>
    <w:qFormat/>
    <w:rsid w:val="00092A2F"/>
    <w:pPr>
      <w:ind w:left="720"/>
      <w:contextualSpacing/>
    </w:pPr>
  </w:style>
  <w:style w:type="table" w:styleId="TableGrid">
    <w:name w:val="Table Grid"/>
    <w:basedOn w:val="TableNormal"/>
    <w:uiPriority w:val="99"/>
    <w:rsid w:val="00092A2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DE726B"/>
    <w:pPr>
      <w:tabs>
        <w:tab w:val="center" w:pos="4513"/>
        <w:tab w:val="right" w:pos="9026"/>
      </w:tabs>
    </w:pPr>
    <w:rPr>
      <w:rFonts w:ascii="Euphemia" w:hAnsi="Euphemia"/>
      <w:sz w:val="20"/>
      <w:szCs w:val="20"/>
      <w:lang w:eastAsia="sr-Latn-CS"/>
    </w:rPr>
  </w:style>
  <w:style w:type="character" w:customStyle="1" w:styleId="HeaderChar">
    <w:name w:val="Header Char"/>
    <w:basedOn w:val="DefaultParagraphFont"/>
    <w:link w:val="Header"/>
    <w:uiPriority w:val="99"/>
    <w:locked/>
    <w:rsid w:val="00DE726B"/>
    <w:rPr>
      <w:rFonts w:ascii="Euphemia" w:hAnsi="Euphemia" w:cs="Times New Roman"/>
    </w:rPr>
  </w:style>
  <w:style w:type="paragraph" w:styleId="Footer">
    <w:name w:val="footer"/>
    <w:basedOn w:val="Normal"/>
    <w:link w:val="FooterChar"/>
    <w:uiPriority w:val="99"/>
    <w:rsid w:val="00DE726B"/>
    <w:pPr>
      <w:tabs>
        <w:tab w:val="center" w:pos="4513"/>
        <w:tab w:val="right" w:pos="9026"/>
      </w:tabs>
    </w:pPr>
    <w:rPr>
      <w:rFonts w:ascii="Euphemia" w:hAnsi="Euphemia"/>
      <w:sz w:val="20"/>
      <w:szCs w:val="20"/>
      <w:lang w:eastAsia="sr-Latn-CS"/>
    </w:rPr>
  </w:style>
  <w:style w:type="character" w:customStyle="1" w:styleId="FooterChar">
    <w:name w:val="Footer Char"/>
    <w:basedOn w:val="DefaultParagraphFont"/>
    <w:link w:val="Footer"/>
    <w:uiPriority w:val="99"/>
    <w:locked/>
    <w:rsid w:val="00DE726B"/>
    <w:rPr>
      <w:rFonts w:ascii="Euphemia" w:hAnsi="Euphemia" w:cs="Times New Roman"/>
    </w:rPr>
  </w:style>
  <w:style w:type="paragraph" w:styleId="TOC1">
    <w:name w:val="toc 1"/>
    <w:basedOn w:val="Normal"/>
    <w:next w:val="Normal"/>
    <w:autoRedefine/>
    <w:uiPriority w:val="39"/>
    <w:rsid w:val="00774E0B"/>
    <w:pPr>
      <w:spacing w:before="360"/>
      <w:jc w:val="left"/>
    </w:pPr>
    <w:rPr>
      <w:rFonts w:ascii="Cambria" w:hAnsi="Cambria"/>
      <w:b/>
      <w:bCs/>
      <w:caps/>
      <w:szCs w:val="24"/>
    </w:rPr>
  </w:style>
  <w:style w:type="paragraph" w:styleId="TOC2">
    <w:name w:val="toc 2"/>
    <w:basedOn w:val="Normal"/>
    <w:next w:val="Normal"/>
    <w:autoRedefine/>
    <w:uiPriority w:val="39"/>
    <w:rsid w:val="00774E0B"/>
    <w:pPr>
      <w:spacing w:before="240"/>
      <w:jc w:val="left"/>
    </w:pPr>
    <w:rPr>
      <w:rFonts w:ascii="Calibri" w:hAnsi="Calibri" w:cs="Calibri"/>
      <w:b/>
      <w:bCs/>
      <w:sz w:val="20"/>
      <w:szCs w:val="20"/>
    </w:rPr>
  </w:style>
  <w:style w:type="paragraph" w:styleId="TOC3">
    <w:name w:val="toc 3"/>
    <w:basedOn w:val="Normal"/>
    <w:next w:val="Normal"/>
    <w:autoRedefine/>
    <w:uiPriority w:val="39"/>
    <w:rsid w:val="00774E0B"/>
    <w:pPr>
      <w:ind w:left="240"/>
      <w:jc w:val="left"/>
    </w:pPr>
    <w:rPr>
      <w:rFonts w:ascii="Calibri" w:hAnsi="Calibri" w:cs="Calibri"/>
      <w:sz w:val="20"/>
      <w:szCs w:val="20"/>
    </w:rPr>
  </w:style>
  <w:style w:type="paragraph" w:styleId="TOC4">
    <w:name w:val="toc 4"/>
    <w:basedOn w:val="Normal"/>
    <w:next w:val="Normal"/>
    <w:autoRedefine/>
    <w:uiPriority w:val="99"/>
    <w:rsid w:val="00774E0B"/>
    <w:pPr>
      <w:ind w:left="480"/>
      <w:jc w:val="left"/>
    </w:pPr>
    <w:rPr>
      <w:rFonts w:ascii="Calibri" w:hAnsi="Calibri" w:cs="Calibri"/>
      <w:sz w:val="20"/>
      <w:szCs w:val="20"/>
    </w:rPr>
  </w:style>
  <w:style w:type="paragraph" w:styleId="TOC5">
    <w:name w:val="toc 5"/>
    <w:basedOn w:val="Normal"/>
    <w:next w:val="Normal"/>
    <w:autoRedefine/>
    <w:uiPriority w:val="99"/>
    <w:rsid w:val="00774E0B"/>
    <w:pPr>
      <w:ind w:left="720"/>
      <w:jc w:val="left"/>
    </w:pPr>
    <w:rPr>
      <w:rFonts w:ascii="Calibri" w:hAnsi="Calibri" w:cs="Calibri"/>
      <w:sz w:val="20"/>
      <w:szCs w:val="20"/>
    </w:rPr>
  </w:style>
  <w:style w:type="paragraph" w:styleId="TOC6">
    <w:name w:val="toc 6"/>
    <w:basedOn w:val="Normal"/>
    <w:next w:val="Normal"/>
    <w:autoRedefine/>
    <w:uiPriority w:val="99"/>
    <w:rsid w:val="00774E0B"/>
    <w:pPr>
      <w:ind w:left="960"/>
      <w:jc w:val="left"/>
    </w:pPr>
    <w:rPr>
      <w:rFonts w:ascii="Calibri" w:hAnsi="Calibri" w:cs="Calibri"/>
      <w:sz w:val="20"/>
      <w:szCs w:val="20"/>
    </w:rPr>
  </w:style>
  <w:style w:type="paragraph" w:styleId="TOC7">
    <w:name w:val="toc 7"/>
    <w:basedOn w:val="Normal"/>
    <w:next w:val="Normal"/>
    <w:autoRedefine/>
    <w:uiPriority w:val="99"/>
    <w:rsid w:val="00774E0B"/>
    <w:pPr>
      <w:ind w:left="1200"/>
      <w:jc w:val="left"/>
    </w:pPr>
    <w:rPr>
      <w:rFonts w:ascii="Calibri" w:hAnsi="Calibri" w:cs="Calibri"/>
      <w:sz w:val="20"/>
      <w:szCs w:val="20"/>
    </w:rPr>
  </w:style>
  <w:style w:type="paragraph" w:styleId="TOC8">
    <w:name w:val="toc 8"/>
    <w:basedOn w:val="Normal"/>
    <w:next w:val="Normal"/>
    <w:autoRedefine/>
    <w:uiPriority w:val="99"/>
    <w:rsid w:val="00774E0B"/>
    <w:pPr>
      <w:ind w:left="1440"/>
      <w:jc w:val="left"/>
    </w:pPr>
    <w:rPr>
      <w:rFonts w:ascii="Calibri" w:hAnsi="Calibri" w:cs="Calibri"/>
      <w:sz w:val="20"/>
      <w:szCs w:val="20"/>
    </w:rPr>
  </w:style>
  <w:style w:type="paragraph" w:styleId="TOC9">
    <w:name w:val="toc 9"/>
    <w:basedOn w:val="Normal"/>
    <w:next w:val="Normal"/>
    <w:autoRedefine/>
    <w:uiPriority w:val="99"/>
    <w:rsid w:val="00774E0B"/>
    <w:pPr>
      <w:ind w:left="1680"/>
      <w:jc w:val="left"/>
    </w:pPr>
    <w:rPr>
      <w:rFonts w:ascii="Calibri" w:hAnsi="Calibri" w:cs="Calibri"/>
      <w:sz w:val="20"/>
      <w:szCs w:val="20"/>
    </w:rPr>
  </w:style>
  <w:style w:type="paragraph" w:customStyle="1" w:styleId="Char">
    <w:name w:val="Char"/>
    <w:basedOn w:val="Normal"/>
    <w:uiPriority w:val="99"/>
    <w:rsid w:val="00F358C7"/>
    <w:pPr>
      <w:spacing w:after="160" w:line="240" w:lineRule="exact"/>
      <w:jc w:val="left"/>
    </w:pPr>
    <w:rPr>
      <w:rFonts w:ascii="Arial" w:eastAsia="Times New Roman" w:hAnsi="Arial" w:cs="Arial"/>
      <w:sz w:val="20"/>
      <w:szCs w:val="20"/>
      <w:lang w:val="en-US"/>
    </w:rPr>
  </w:style>
  <w:style w:type="paragraph" w:styleId="BodyText">
    <w:name w:val="Body Text"/>
    <w:basedOn w:val="Normal"/>
    <w:link w:val="BodyTextChar"/>
    <w:uiPriority w:val="99"/>
    <w:rsid w:val="004F2D18"/>
    <w:pPr>
      <w:widowControl w:val="0"/>
      <w:spacing w:after="200"/>
    </w:pPr>
    <w:rPr>
      <w:rFonts w:ascii="Calibri" w:hAnsi="Calibri"/>
      <w:sz w:val="20"/>
      <w:szCs w:val="20"/>
      <w:lang w:val="en-US" w:eastAsia="it-IT"/>
    </w:rPr>
  </w:style>
  <w:style w:type="character" w:customStyle="1" w:styleId="BodyTextChar">
    <w:name w:val="Body Text Char"/>
    <w:basedOn w:val="DefaultParagraphFont"/>
    <w:link w:val="BodyText"/>
    <w:uiPriority w:val="99"/>
    <w:locked/>
    <w:rsid w:val="004F2D18"/>
    <w:rPr>
      <w:rFonts w:cs="Times New Roman"/>
      <w:sz w:val="20"/>
      <w:lang w:val="en-US" w:eastAsia="it-IT"/>
    </w:rPr>
  </w:style>
  <w:style w:type="character" w:styleId="Emphasis">
    <w:name w:val="Emphasis"/>
    <w:basedOn w:val="DefaultParagraphFont"/>
    <w:uiPriority w:val="99"/>
    <w:qFormat/>
    <w:locked/>
    <w:rsid w:val="004F2D18"/>
    <w:rPr>
      <w:rFonts w:cs="Times New Roman"/>
      <w:i/>
    </w:rPr>
  </w:style>
  <w:style w:type="paragraph" w:styleId="FootnoteText">
    <w:name w:val="footnote text"/>
    <w:basedOn w:val="Normal"/>
    <w:link w:val="FootnoteTextChar"/>
    <w:uiPriority w:val="99"/>
    <w:semiHidden/>
    <w:rsid w:val="007C7C15"/>
    <w:rPr>
      <w:sz w:val="20"/>
      <w:szCs w:val="20"/>
    </w:rPr>
  </w:style>
  <w:style w:type="character" w:customStyle="1" w:styleId="FootnoteTextChar">
    <w:name w:val="Footnote Text Char"/>
    <w:basedOn w:val="DefaultParagraphFont"/>
    <w:link w:val="FootnoteText"/>
    <w:uiPriority w:val="99"/>
    <w:semiHidden/>
    <w:locked/>
    <w:rsid w:val="007C7C15"/>
    <w:rPr>
      <w:rFonts w:ascii="Times New Roman" w:hAnsi="Times New Roman" w:cs="Times New Roman"/>
      <w:sz w:val="20"/>
      <w:lang w:eastAsia="en-US"/>
    </w:rPr>
  </w:style>
  <w:style w:type="character" w:styleId="FootnoteReference">
    <w:name w:val="footnote reference"/>
    <w:basedOn w:val="DefaultParagraphFont"/>
    <w:uiPriority w:val="99"/>
    <w:semiHidden/>
    <w:rsid w:val="007C7C15"/>
    <w:rPr>
      <w:rFonts w:cs="Times New Roman"/>
      <w:vertAlign w:val="superscript"/>
    </w:rPr>
  </w:style>
  <w:style w:type="character" w:styleId="CommentReference">
    <w:name w:val="annotation reference"/>
    <w:basedOn w:val="DefaultParagraphFont"/>
    <w:uiPriority w:val="99"/>
    <w:semiHidden/>
    <w:rsid w:val="005F4002"/>
    <w:rPr>
      <w:rFonts w:cs="Times New Roman"/>
      <w:sz w:val="16"/>
    </w:rPr>
  </w:style>
  <w:style w:type="paragraph" w:styleId="CommentText">
    <w:name w:val="annotation text"/>
    <w:basedOn w:val="Normal"/>
    <w:link w:val="CommentTextChar"/>
    <w:uiPriority w:val="99"/>
    <w:semiHidden/>
    <w:rsid w:val="005F4002"/>
    <w:rPr>
      <w:sz w:val="20"/>
      <w:szCs w:val="20"/>
    </w:rPr>
  </w:style>
  <w:style w:type="character" w:customStyle="1" w:styleId="CommentTextChar">
    <w:name w:val="Comment Text Char"/>
    <w:basedOn w:val="DefaultParagraphFont"/>
    <w:link w:val="CommentText"/>
    <w:uiPriority w:val="99"/>
    <w:semiHidden/>
    <w:locked/>
    <w:rsid w:val="00AC7FA6"/>
    <w:rPr>
      <w:rFonts w:ascii="Times New Roman" w:hAnsi="Times New Roman" w:cs="Times New Roman"/>
      <w:sz w:val="20"/>
      <w:lang w:eastAsia="en-US"/>
    </w:rPr>
  </w:style>
  <w:style w:type="paragraph" w:styleId="CommentSubject">
    <w:name w:val="annotation subject"/>
    <w:basedOn w:val="CommentText"/>
    <w:next w:val="CommentText"/>
    <w:link w:val="CommentSubjectChar"/>
    <w:uiPriority w:val="99"/>
    <w:semiHidden/>
    <w:rsid w:val="005F4002"/>
    <w:rPr>
      <w:b/>
      <w:bCs/>
    </w:rPr>
  </w:style>
  <w:style w:type="character" w:customStyle="1" w:styleId="CommentSubjectChar">
    <w:name w:val="Comment Subject Char"/>
    <w:basedOn w:val="CommentTextChar"/>
    <w:link w:val="CommentSubject"/>
    <w:uiPriority w:val="99"/>
    <w:semiHidden/>
    <w:locked/>
    <w:rsid w:val="00AC7FA6"/>
    <w:rPr>
      <w:rFonts w:ascii="Times New Roman" w:hAnsi="Times New Roman" w:cs="Times New Roman"/>
      <w:b/>
      <w:sz w:val="20"/>
      <w:lang w:eastAsia="en-US"/>
    </w:rPr>
  </w:style>
  <w:style w:type="paragraph" w:styleId="Title">
    <w:name w:val="Title"/>
    <w:basedOn w:val="Normal"/>
    <w:next w:val="Normal"/>
    <w:link w:val="TitleChar"/>
    <w:uiPriority w:val="99"/>
    <w:qFormat/>
    <w:locked/>
    <w:rsid w:val="006D4E17"/>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6D4E17"/>
    <w:rPr>
      <w:rFonts w:ascii="Cambria" w:hAnsi="Cambria" w:cs="Times New Roman"/>
      <w:b/>
      <w:kern w:val="28"/>
      <w:sz w:val="32"/>
      <w:lang w:eastAsia="en-US"/>
    </w:rPr>
  </w:style>
  <w:style w:type="character" w:styleId="FollowedHyperlink">
    <w:name w:val="FollowedHyperlink"/>
    <w:basedOn w:val="DefaultParagraphFont"/>
    <w:uiPriority w:val="99"/>
    <w:semiHidden/>
    <w:unhideWhenUsed/>
    <w:rsid w:val="00B30959"/>
    <w:rPr>
      <w:color w:val="800080" w:themeColor="followedHyperlink"/>
      <w:u w:val="single"/>
    </w:rPr>
  </w:style>
  <w:style w:type="paragraph" w:styleId="Quote">
    <w:name w:val="Quote"/>
    <w:basedOn w:val="Normal"/>
    <w:next w:val="Normal"/>
    <w:link w:val="QuoteChar"/>
    <w:uiPriority w:val="29"/>
    <w:qFormat/>
    <w:rsid w:val="00DE2B43"/>
    <w:pPr>
      <w:spacing w:after="200"/>
      <w:jc w:val="left"/>
    </w:pPr>
    <w:rPr>
      <w:rFonts w:asciiTheme="minorHAnsi" w:eastAsiaTheme="minorEastAsia" w:hAnsiTheme="minorHAnsi" w:cstheme="minorBidi"/>
      <w:i/>
      <w:iCs/>
      <w:color w:val="000000" w:themeColor="text1"/>
      <w:sz w:val="22"/>
      <w:lang w:val="en-US" w:eastAsia="ja-JP"/>
    </w:rPr>
  </w:style>
  <w:style w:type="character" w:customStyle="1" w:styleId="QuoteChar">
    <w:name w:val="Quote Char"/>
    <w:basedOn w:val="DefaultParagraphFont"/>
    <w:link w:val="Quote"/>
    <w:uiPriority w:val="29"/>
    <w:rsid w:val="00DE2B43"/>
    <w:rPr>
      <w:rFonts w:asciiTheme="minorHAnsi" w:eastAsiaTheme="minorEastAsia" w:hAnsiTheme="minorHAnsi" w:cstheme="minorBidi"/>
      <w:i/>
      <w:iCs/>
      <w:color w:val="000000" w:themeColor="text1"/>
      <w:lang w:val="en-US" w:eastAsia="ja-JP"/>
    </w:rPr>
  </w:style>
  <w:style w:type="character" w:styleId="PlaceholderText">
    <w:name w:val="Placeholder Text"/>
    <w:basedOn w:val="DefaultParagraphFont"/>
    <w:uiPriority w:val="99"/>
    <w:semiHidden/>
    <w:rsid w:val="00DE2B43"/>
    <w:rPr>
      <w:color w:val="808080"/>
    </w:rPr>
  </w:style>
  <w:style w:type="character" w:customStyle="1" w:styleId="Heading5Char">
    <w:name w:val="Heading 5 Char"/>
    <w:basedOn w:val="DefaultParagraphFont"/>
    <w:semiHidden/>
    <w:rsid w:val="0084327E"/>
    <w:rPr>
      <w:rFonts w:asciiTheme="majorHAnsi" w:eastAsiaTheme="majorEastAsia" w:hAnsiTheme="majorHAnsi" w:cstheme="majorBidi"/>
      <w:color w:val="243F60" w:themeColor="accent1" w:themeShade="7F"/>
      <w:sz w:val="24"/>
      <w:lang w:eastAsia="en-US"/>
    </w:rPr>
  </w:style>
  <w:style w:type="character" w:customStyle="1" w:styleId="Heading6Char">
    <w:name w:val="Heading 6 Char"/>
    <w:basedOn w:val="DefaultParagraphFont"/>
    <w:semiHidden/>
    <w:rsid w:val="0084327E"/>
    <w:rPr>
      <w:rFonts w:asciiTheme="majorHAnsi" w:eastAsiaTheme="majorEastAsia" w:hAnsiTheme="majorHAnsi" w:cstheme="majorBidi"/>
      <w:i/>
      <w:iCs/>
      <w:color w:val="243F60" w:themeColor="accent1" w:themeShade="7F"/>
      <w:sz w:val="24"/>
      <w:lang w:eastAsia="en-US"/>
    </w:rPr>
  </w:style>
  <w:style w:type="character" w:customStyle="1" w:styleId="Heading7Char">
    <w:name w:val="Heading 7 Char"/>
    <w:basedOn w:val="DefaultParagraphFont"/>
    <w:semiHidden/>
    <w:rsid w:val="0084327E"/>
    <w:rPr>
      <w:rFonts w:asciiTheme="majorHAnsi" w:eastAsiaTheme="majorEastAsia" w:hAnsiTheme="majorHAnsi" w:cstheme="majorBidi"/>
      <w:i/>
      <w:iCs/>
      <w:color w:val="404040" w:themeColor="text1" w:themeTint="BF"/>
      <w:sz w:val="24"/>
      <w:lang w:eastAsia="en-US"/>
    </w:rPr>
  </w:style>
  <w:style w:type="character" w:customStyle="1" w:styleId="Heading8Char">
    <w:name w:val="Heading 8 Char"/>
    <w:basedOn w:val="DefaultParagraphFont"/>
    <w:semiHidden/>
    <w:rsid w:val="0084327E"/>
    <w:rPr>
      <w:rFonts w:asciiTheme="majorHAnsi" w:eastAsiaTheme="majorEastAsia" w:hAnsiTheme="majorHAnsi" w:cstheme="majorBidi"/>
      <w:color w:val="404040" w:themeColor="text1" w:themeTint="BF"/>
      <w:sz w:val="20"/>
      <w:szCs w:val="20"/>
      <w:lang w:eastAsia="en-US"/>
    </w:rPr>
  </w:style>
  <w:style w:type="character" w:customStyle="1" w:styleId="Heading9Char">
    <w:name w:val="Heading 9 Char"/>
    <w:basedOn w:val="DefaultParagraphFont"/>
    <w:semiHidden/>
    <w:rsid w:val="0084327E"/>
    <w:rPr>
      <w:rFonts w:asciiTheme="majorHAnsi" w:eastAsiaTheme="majorEastAsia" w:hAnsiTheme="majorHAnsi" w:cstheme="majorBidi"/>
      <w:i/>
      <w:iCs/>
      <w:color w:val="404040" w:themeColor="text1" w:themeTint="BF"/>
      <w:sz w:val="20"/>
      <w:szCs w:val="20"/>
      <w:lang w:eastAsia="en-US"/>
    </w:rPr>
  </w:style>
  <w:style w:type="character" w:customStyle="1" w:styleId="apple-converted-space">
    <w:name w:val="apple-converted-space"/>
    <w:basedOn w:val="DefaultParagraphFont"/>
    <w:rsid w:val="001D52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03786">
      <w:bodyDiv w:val="1"/>
      <w:marLeft w:val="0"/>
      <w:marRight w:val="0"/>
      <w:marTop w:val="0"/>
      <w:marBottom w:val="0"/>
      <w:divBdr>
        <w:top w:val="none" w:sz="0" w:space="0" w:color="auto"/>
        <w:left w:val="none" w:sz="0" w:space="0" w:color="auto"/>
        <w:bottom w:val="none" w:sz="0" w:space="0" w:color="auto"/>
        <w:right w:val="none" w:sz="0" w:space="0" w:color="auto"/>
      </w:divBdr>
    </w:div>
    <w:div w:id="929503451">
      <w:bodyDiv w:val="1"/>
      <w:marLeft w:val="0"/>
      <w:marRight w:val="0"/>
      <w:marTop w:val="0"/>
      <w:marBottom w:val="0"/>
      <w:divBdr>
        <w:top w:val="none" w:sz="0" w:space="0" w:color="auto"/>
        <w:left w:val="none" w:sz="0" w:space="0" w:color="auto"/>
        <w:bottom w:val="none" w:sz="0" w:space="0" w:color="auto"/>
        <w:right w:val="none" w:sz="0" w:space="0" w:color="auto"/>
      </w:divBdr>
    </w:div>
    <w:div w:id="1157376356">
      <w:bodyDiv w:val="1"/>
      <w:marLeft w:val="0"/>
      <w:marRight w:val="0"/>
      <w:marTop w:val="0"/>
      <w:marBottom w:val="0"/>
      <w:divBdr>
        <w:top w:val="none" w:sz="0" w:space="0" w:color="auto"/>
        <w:left w:val="none" w:sz="0" w:space="0" w:color="auto"/>
        <w:bottom w:val="none" w:sz="0" w:space="0" w:color="auto"/>
        <w:right w:val="none" w:sz="0" w:space="0" w:color="auto"/>
      </w:divBdr>
    </w:div>
    <w:div w:id="1215239892">
      <w:marLeft w:val="0"/>
      <w:marRight w:val="0"/>
      <w:marTop w:val="0"/>
      <w:marBottom w:val="0"/>
      <w:divBdr>
        <w:top w:val="none" w:sz="0" w:space="0" w:color="auto"/>
        <w:left w:val="none" w:sz="0" w:space="0" w:color="auto"/>
        <w:bottom w:val="none" w:sz="0" w:space="0" w:color="auto"/>
        <w:right w:val="none" w:sz="0" w:space="0" w:color="auto"/>
      </w:divBdr>
    </w:div>
    <w:div w:id="1215239923">
      <w:marLeft w:val="0"/>
      <w:marRight w:val="0"/>
      <w:marTop w:val="0"/>
      <w:marBottom w:val="0"/>
      <w:divBdr>
        <w:top w:val="none" w:sz="0" w:space="0" w:color="auto"/>
        <w:left w:val="none" w:sz="0" w:space="0" w:color="auto"/>
        <w:bottom w:val="none" w:sz="0" w:space="0" w:color="auto"/>
        <w:right w:val="none" w:sz="0" w:space="0" w:color="auto"/>
      </w:divBdr>
      <w:divsChild>
        <w:div w:id="1215239881">
          <w:marLeft w:val="0"/>
          <w:marRight w:val="0"/>
          <w:marTop w:val="0"/>
          <w:marBottom w:val="0"/>
          <w:divBdr>
            <w:top w:val="none" w:sz="0" w:space="0" w:color="auto"/>
            <w:left w:val="none" w:sz="0" w:space="0" w:color="auto"/>
            <w:bottom w:val="none" w:sz="0" w:space="0" w:color="auto"/>
            <w:right w:val="none" w:sz="0" w:space="0" w:color="auto"/>
          </w:divBdr>
        </w:div>
        <w:div w:id="1215239884">
          <w:marLeft w:val="0"/>
          <w:marRight w:val="0"/>
          <w:marTop w:val="0"/>
          <w:marBottom w:val="0"/>
          <w:divBdr>
            <w:top w:val="none" w:sz="0" w:space="0" w:color="auto"/>
            <w:left w:val="none" w:sz="0" w:space="0" w:color="auto"/>
            <w:bottom w:val="none" w:sz="0" w:space="0" w:color="auto"/>
            <w:right w:val="none" w:sz="0" w:space="0" w:color="auto"/>
          </w:divBdr>
        </w:div>
        <w:div w:id="1215239913">
          <w:marLeft w:val="0"/>
          <w:marRight w:val="0"/>
          <w:marTop w:val="0"/>
          <w:marBottom w:val="0"/>
          <w:divBdr>
            <w:top w:val="none" w:sz="0" w:space="0" w:color="auto"/>
            <w:left w:val="none" w:sz="0" w:space="0" w:color="auto"/>
            <w:bottom w:val="none" w:sz="0" w:space="0" w:color="auto"/>
            <w:right w:val="none" w:sz="0" w:space="0" w:color="auto"/>
          </w:divBdr>
        </w:div>
        <w:div w:id="1215239922">
          <w:marLeft w:val="0"/>
          <w:marRight w:val="0"/>
          <w:marTop w:val="0"/>
          <w:marBottom w:val="0"/>
          <w:divBdr>
            <w:top w:val="none" w:sz="0" w:space="0" w:color="auto"/>
            <w:left w:val="none" w:sz="0" w:space="0" w:color="auto"/>
            <w:bottom w:val="none" w:sz="0" w:space="0" w:color="auto"/>
            <w:right w:val="none" w:sz="0" w:space="0" w:color="auto"/>
          </w:divBdr>
        </w:div>
        <w:div w:id="1215239931">
          <w:marLeft w:val="0"/>
          <w:marRight w:val="0"/>
          <w:marTop w:val="0"/>
          <w:marBottom w:val="0"/>
          <w:divBdr>
            <w:top w:val="none" w:sz="0" w:space="0" w:color="auto"/>
            <w:left w:val="none" w:sz="0" w:space="0" w:color="auto"/>
            <w:bottom w:val="none" w:sz="0" w:space="0" w:color="auto"/>
            <w:right w:val="none" w:sz="0" w:space="0" w:color="auto"/>
          </w:divBdr>
        </w:div>
        <w:div w:id="1215239946">
          <w:marLeft w:val="0"/>
          <w:marRight w:val="0"/>
          <w:marTop w:val="0"/>
          <w:marBottom w:val="0"/>
          <w:divBdr>
            <w:top w:val="none" w:sz="0" w:space="0" w:color="auto"/>
            <w:left w:val="none" w:sz="0" w:space="0" w:color="auto"/>
            <w:bottom w:val="none" w:sz="0" w:space="0" w:color="auto"/>
            <w:right w:val="none" w:sz="0" w:space="0" w:color="auto"/>
          </w:divBdr>
        </w:div>
        <w:div w:id="1215239954">
          <w:marLeft w:val="0"/>
          <w:marRight w:val="0"/>
          <w:marTop w:val="0"/>
          <w:marBottom w:val="0"/>
          <w:divBdr>
            <w:top w:val="none" w:sz="0" w:space="0" w:color="auto"/>
            <w:left w:val="none" w:sz="0" w:space="0" w:color="auto"/>
            <w:bottom w:val="none" w:sz="0" w:space="0" w:color="auto"/>
            <w:right w:val="none" w:sz="0" w:space="0" w:color="auto"/>
          </w:divBdr>
        </w:div>
        <w:div w:id="1215239962">
          <w:marLeft w:val="0"/>
          <w:marRight w:val="0"/>
          <w:marTop w:val="0"/>
          <w:marBottom w:val="0"/>
          <w:divBdr>
            <w:top w:val="none" w:sz="0" w:space="0" w:color="auto"/>
            <w:left w:val="none" w:sz="0" w:space="0" w:color="auto"/>
            <w:bottom w:val="none" w:sz="0" w:space="0" w:color="auto"/>
            <w:right w:val="none" w:sz="0" w:space="0" w:color="auto"/>
          </w:divBdr>
        </w:div>
      </w:divsChild>
    </w:div>
    <w:div w:id="1215239945">
      <w:marLeft w:val="0"/>
      <w:marRight w:val="0"/>
      <w:marTop w:val="0"/>
      <w:marBottom w:val="0"/>
      <w:divBdr>
        <w:top w:val="none" w:sz="0" w:space="0" w:color="auto"/>
        <w:left w:val="none" w:sz="0" w:space="0" w:color="auto"/>
        <w:bottom w:val="none" w:sz="0" w:space="0" w:color="auto"/>
        <w:right w:val="none" w:sz="0" w:space="0" w:color="auto"/>
      </w:divBdr>
      <w:divsChild>
        <w:div w:id="1215239893">
          <w:marLeft w:val="0"/>
          <w:marRight w:val="0"/>
          <w:marTop w:val="0"/>
          <w:marBottom w:val="0"/>
          <w:divBdr>
            <w:top w:val="none" w:sz="0" w:space="0" w:color="auto"/>
            <w:left w:val="none" w:sz="0" w:space="0" w:color="auto"/>
            <w:bottom w:val="none" w:sz="0" w:space="0" w:color="auto"/>
            <w:right w:val="none" w:sz="0" w:space="0" w:color="auto"/>
          </w:divBdr>
        </w:div>
        <w:div w:id="1215239933">
          <w:marLeft w:val="0"/>
          <w:marRight w:val="0"/>
          <w:marTop w:val="0"/>
          <w:marBottom w:val="0"/>
          <w:divBdr>
            <w:top w:val="none" w:sz="0" w:space="0" w:color="auto"/>
            <w:left w:val="none" w:sz="0" w:space="0" w:color="auto"/>
            <w:bottom w:val="none" w:sz="0" w:space="0" w:color="auto"/>
            <w:right w:val="none" w:sz="0" w:space="0" w:color="auto"/>
          </w:divBdr>
        </w:div>
      </w:divsChild>
    </w:div>
    <w:div w:id="1215239951">
      <w:marLeft w:val="0"/>
      <w:marRight w:val="0"/>
      <w:marTop w:val="0"/>
      <w:marBottom w:val="0"/>
      <w:divBdr>
        <w:top w:val="none" w:sz="0" w:space="0" w:color="auto"/>
        <w:left w:val="none" w:sz="0" w:space="0" w:color="auto"/>
        <w:bottom w:val="none" w:sz="0" w:space="0" w:color="auto"/>
        <w:right w:val="none" w:sz="0" w:space="0" w:color="auto"/>
      </w:divBdr>
    </w:div>
    <w:div w:id="1215239956">
      <w:marLeft w:val="0"/>
      <w:marRight w:val="0"/>
      <w:marTop w:val="0"/>
      <w:marBottom w:val="0"/>
      <w:divBdr>
        <w:top w:val="none" w:sz="0" w:space="0" w:color="auto"/>
        <w:left w:val="none" w:sz="0" w:space="0" w:color="auto"/>
        <w:bottom w:val="none" w:sz="0" w:space="0" w:color="auto"/>
        <w:right w:val="none" w:sz="0" w:space="0" w:color="auto"/>
      </w:divBdr>
      <w:divsChild>
        <w:div w:id="1215239888">
          <w:marLeft w:val="0"/>
          <w:marRight w:val="0"/>
          <w:marTop w:val="0"/>
          <w:marBottom w:val="0"/>
          <w:divBdr>
            <w:top w:val="none" w:sz="0" w:space="0" w:color="auto"/>
            <w:left w:val="none" w:sz="0" w:space="0" w:color="auto"/>
            <w:bottom w:val="none" w:sz="0" w:space="0" w:color="auto"/>
            <w:right w:val="none" w:sz="0" w:space="0" w:color="auto"/>
          </w:divBdr>
        </w:div>
        <w:div w:id="1215239915">
          <w:marLeft w:val="0"/>
          <w:marRight w:val="0"/>
          <w:marTop w:val="0"/>
          <w:marBottom w:val="0"/>
          <w:divBdr>
            <w:top w:val="none" w:sz="0" w:space="0" w:color="auto"/>
            <w:left w:val="none" w:sz="0" w:space="0" w:color="auto"/>
            <w:bottom w:val="none" w:sz="0" w:space="0" w:color="auto"/>
            <w:right w:val="none" w:sz="0" w:space="0" w:color="auto"/>
          </w:divBdr>
        </w:div>
        <w:div w:id="1215239928">
          <w:marLeft w:val="0"/>
          <w:marRight w:val="0"/>
          <w:marTop w:val="0"/>
          <w:marBottom w:val="0"/>
          <w:divBdr>
            <w:top w:val="none" w:sz="0" w:space="0" w:color="auto"/>
            <w:left w:val="none" w:sz="0" w:space="0" w:color="auto"/>
            <w:bottom w:val="none" w:sz="0" w:space="0" w:color="auto"/>
            <w:right w:val="none" w:sz="0" w:space="0" w:color="auto"/>
          </w:divBdr>
        </w:div>
        <w:div w:id="1215239935">
          <w:marLeft w:val="0"/>
          <w:marRight w:val="0"/>
          <w:marTop w:val="0"/>
          <w:marBottom w:val="0"/>
          <w:divBdr>
            <w:top w:val="none" w:sz="0" w:space="0" w:color="auto"/>
            <w:left w:val="none" w:sz="0" w:space="0" w:color="auto"/>
            <w:bottom w:val="none" w:sz="0" w:space="0" w:color="auto"/>
            <w:right w:val="none" w:sz="0" w:space="0" w:color="auto"/>
          </w:divBdr>
        </w:div>
      </w:divsChild>
    </w:div>
    <w:div w:id="1215239959">
      <w:marLeft w:val="0"/>
      <w:marRight w:val="0"/>
      <w:marTop w:val="0"/>
      <w:marBottom w:val="0"/>
      <w:divBdr>
        <w:top w:val="none" w:sz="0" w:space="0" w:color="auto"/>
        <w:left w:val="none" w:sz="0" w:space="0" w:color="auto"/>
        <w:bottom w:val="none" w:sz="0" w:space="0" w:color="auto"/>
        <w:right w:val="none" w:sz="0" w:space="0" w:color="auto"/>
      </w:divBdr>
      <w:divsChild>
        <w:div w:id="1215239912">
          <w:marLeft w:val="0"/>
          <w:marRight w:val="0"/>
          <w:marTop w:val="0"/>
          <w:marBottom w:val="0"/>
          <w:divBdr>
            <w:top w:val="none" w:sz="0" w:space="0" w:color="auto"/>
            <w:left w:val="none" w:sz="0" w:space="0" w:color="auto"/>
            <w:bottom w:val="none" w:sz="0" w:space="0" w:color="auto"/>
            <w:right w:val="none" w:sz="0" w:space="0" w:color="auto"/>
          </w:divBdr>
        </w:div>
        <w:div w:id="1215239955">
          <w:marLeft w:val="0"/>
          <w:marRight w:val="0"/>
          <w:marTop w:val="0"/>
          <w:marBottom w:val="0"/>
          <w:divBdr>
            <w:top w:val="none" w:sz="0" w:space="0" w:color="auto"/>
            <w:left w:val="none" w:sz="0" w:space="0" w:color="auto"/>
            <w:bottom w:val="none" w:sz="0" w:space="0" w:color="auto"/>
            <w:right w:val="none" w:sz="0" w:space="0" w:color="auto"/>
          </w:divBdr>
        </w:div>
        <w:div w:id="1215239976">
          <w:marLeft w:val="0"/>
          <w:marRight w:val="0"/>
          <w:marTop w:val="0"/>
          <w:marBottom w:val="0"/>
          <w:divBdr>
            <w:top w:val="none" w:sz="0" w:space="0" w:color="auto"/>
            <w:left w:val="none" w:sz="0" w:space="0" w:color="auto"/>
            <w:bottom w:val="none" w:sz="0" w:space="0" w:color="auto"/>
            <w:right w:val="none" w:sz="0" w:space="0" w:color="auto"/>
          </w:divBdr>
        </w:div>
      </w:divsChild>
    </w:div>
    <w:div w:id="1215239963">
      <w:marLeft w:val="0"/>
      <w:marRight w:val="0"/>
      <w:marTop w:val="0"/>
      <w:marBottom w:val="0"/>
      <w:divBdr>
        <w:top w:val="none" w:sz="0" w:space="0" w:color="auto"/>
        <w:left w:val="none" w:sz="0" w:space="0" w:color="auto"/>
        <w:bottom w:val="none" w:sz="0" w:space="0" w:color="auto"/>
        <w:right w:val="none" w:sz="0" w:space="0" w:color="auto"/>
      </w:divBdr>
      <w:divsChild>
        <w:div w:id="1215239904">
          <w:marLeft w:val="0"/>
          <w:marRight w:val="0"/>
          <w:marTop w:val="0"/>
          <w:marBottom w:val="0"/>
          <w:divBdr>
            <w:top w:val="none" w:sz="0" w:space="0" w:color="auto"/>
            <w:left w:val="none" w:sz="0" w:space="0" w:color="auto"/>
            <w:bottom w:val="none" w:sz="0" w:space="0" w:color="auto"/>
            <w:right w:val="none" w:sz="0" w:space="0" w:color="auto"/>
          </w:divBdr>
        </w:div>
        <w:div w:id="1215239934">
          <w:marLeft w:val="0"/>
          <w:marRight w:val="0"/>
          <w:marTop w:val="0"/>
          <w:marBottom w:val="0"/>
          <w:divBdr>
            <w:top w:val="none" w:sz="0" w:space="0" w:color="auto"/>
            <w:left w:val="none" w:sz="0" w:space="0" w:color="auto"/>
            <w:bottom w:val="none" w:sz="0" w:space="0" w:color="auto"/>
            <w:right w:val="none" w:sz="0" w:space="0" w:color="auto"/>
          </w:divBdr>
        </w:div>
        <w:div w:id="1215239952">
          <w:marLeft w:val="0"/>
          <w:marRight w:val="0"/>
          <w:marTop w:val="0"/>
          <w:marBottom w:val="0"/>
          <w:divBdr>
            <w:top w:val="none" w:sz="0" w:space="0" w:color="auto"/>
            <w:left w:val="none" w:sz="0" w:space="0" w:color="auto"/>
            <w:bottom w:val="none" w:sz="0" w:space="0" w:color="auto"/>
            <w:right w:val="none" w:sz="0" w:space="0" w:color="auto"/>
          </w:divBdr>
        </w:div>
      </w:divsChild>
    </w:div>
    <w:div w:id="1215239968">
      <w:marLeft w:val="0"/>
      <w:marRight w:val="0"/>
      <w:marTop w:val="0"/>
      <w:marBottom w:val="0"/>
      <w:divBdr>
        <w:top w:val="none" w:sz="0" w:space="0" w:color="auto"/>
        <w:left w:val="none" w:sz="0" w:space="0" w:color="auto"/>
        <w:bottom w:val="none" w:sz="0" w:space="0" w:color="auto"/>
        <w:right w:val="none" w:sz="0" w:space="0" w:color="auto"/>
      </w:divBdr>
      <w:divsChild>
        <w:div w:id="1215239879">
          <w:marLeft w:val="0"/>
          <w:marRight w:val="0"/>
          <w:marTop w:val="0"/>
          <w:marBottom w:val="0"/>
          <w:divBdr>
            <w:top w:val="none" w:sz="0" w:space="0" w:color="auto"/>
            <w:left w:val="none" w:sz="0" w:space="0" w:color="auto"/>
            <w:bottom w:val="none" w:sz="0" w:space="0" w:color="auto"/>
            <w:right w:val="none" w:sz="0" w:space="0" w:color="auto"/>
          </w:divBdr>
        </w:div>
        <w:div w:id="1215239886">
          <w:marLeft w:val="0"/>
          <w:marRight w:val="0"/>
          <w:marTop w:val="0"/>
          <w:marBottom w:val="0"/>
          <w:divBdr>
            <w:top w:val="none" w:sz="0" w:space="0" w:color="auto"/>
            <w:left w:val="none" w:sz="0" w:space="0" w:color="auto"/>
            <w:bottom w:val="none" w:sz="0" w:space="0" w:color="auto"/>
            <w:right w:val="none" w:sz="0" w:space="0" w:color="auto"/>
          </w:divBdr>
        </w:div>
        <w:div w:id="1215239887">
          <w:marLeft w:val="0"/>
          <w:marRight w:val="0"/>
          <w:marTop w:val="0"/>
          <w:marBottom w:val="0"/>
          <w:divBdr>
            <w:top w:val="none" w:sz="0" w:space="0" w:color="auto"/>
            <w:left w:val="none" w:sz="0" w:space="0" w:color="auto"/>
            <w:bottom w:val="none" w:sz="0" w:space="0" w:color="auto"/>
            <w:right w:val="none" w:sz="0" w:space="0" w:color="auto"/>
          </w:divBdr>
        </w:div>
        <w:div w:id="1215239889">
          <w:marLeft w:val="0"/>
          <w:marRight w:val="0"/>
          <w:marTop w:val="0"/>
          <w:marBottom w:val="0"/>
          <w:divBdr>
            <w:top w:val="none" w:sz="0" w:space="0" w:color="auto"/>
            <w:left w:val="none" w:sz="0" w:space="0" w:color="auto"/>
            <w:bottom w:val="none" w:sz="0" w:space="0" w:color="auto"/>
            <w:right w:val="none" w:sz="0" w:space="0" w:color="auto"/>
          </w:divBdr>
        </w:div>
        <w:div w:id="1215239890">
          <w:marLeft w:val="0"/>
          <w:marRight w:val="0"/>
          <w:marTop w:val="0"/>
          <w:marBottom w:val="0"/>
          <w:divBdr>
            <w:top w:val="none" w:sz="0" w:space="0" w:color="auto"/>
            <w:left w:val="none" w:sz="0" w:space="0" w:color="auto"/>
            <w:bottom w:val="none" w:sz="0" w:space="0" w:color="auto"/>
            <w:right w:val="none" w:sz="0" w:space="0" w:color="auto"/>
          </w:divBdr>
        </w:div>
        <w:div w:id="1215239895">
          <w:marLeft w:val="0"/>
          <w:marRight w:val="0"/>
          <w:marTop w:val="0"/>
          <w:marBottom w:val="0"/>
          <w:divBdr>
            <w:top w:val="none" w:sz="0" w:space="0" w:color="auto"/>
            <w:left w:val="none" w:sz="0" w:space="0" w:color="auto"/>
            <w:bottom w:val="none" w:sz="0" w:space="0" w:color="auto"/>
            <w:right w:val="none" w:sz="0" w:space="0" w:color="auto"/>
          </w:divBdr>
        </w:div>
        <w:div w:id="1215239901">
          <w:marLeft w:val="0"/>
          <w:marRight w:val="0"/>
          <w:marTop w:val="0"/>
          <w:marBottom w:val="0"/>
          <w:divBdr>
            <w:top w:val="none" w:sz="0" w:space="0" w:color="auto"/>
            <w:left w:val="none" w:sz="0" w:space="0" w:color="auto"/>
            <w:bottom w:val="none" w:sz="0" w:space="0" w:color="auto"/>
            <w:right w:val="none" w:sz="0" w:space="0" w:color="auto"/>
          </w:divBdr>
        </w:div>
        <w:div w:id="1215239902">
          <w:marLeft w:val="0"/>
          <w:marRight w:val="0"/>
          <w:marTop w:val="0"/>
          <w:marBottom w:val="0"/>
          <w:divBdr>
            <w:top w:val="none" w:sz="0" w:space="0" w:color="auto"/>
            <w:left w:val="none" w:sz="0" w:space="0" w:color="auto"/>
            <w:bottom w:val="none" w:sz="0" w:space="0" w:color="auto"/>
            <w:right w:val="none" w:sz="0" w:space="0" w:color="auto"/>
          </w:divBdr>
        </w:div>
        <w:div w:id="1215239906">
          <w:marLeft w:val="0"/>
          <w:marRight w:val="0"/>
          <w:marTop w:val="0"/>
          <w:marBottom w:val="0"/>
          <w:divBdr>
            <w:top w:val="none" w:sz="0" w:space="0" w:color="auto"/>
            <w:left w:val="none" w:sz="0" w:space="0" w:color="auto"/>
            <w:bottom w:val="none" w:sz="0" w:space="0" w:color="auto"/>
            <w:right w:val="none" w:sz="0" w:space="0" w:color="auto"/>
          </w:divBdr>
        </w:div>
        <w:div w:id="1215239907">
          <w:marLeft w:val="0"/>
          <w:marRight w:val="0"/>
          <w:marTop w:val="0"/>
          <w:marBottom w:val="0"/>
          <w:divBdr>
            <w:top w:val="none" w:sz="0" w:space="0" w:color="auto"/>
            <w:left w:val="none" w:sz="0" w:space="0" w:color="auto"/>
            <w:bottom w:val="none" w:sz="0" w:space="0" w:color="auto"/>
            <w:right w:val="none" w:sz="0" w:space="0" w:color="auto"/>
          </w:divBdr>
        </w:div>
        <w:div w:id="1215239909">
          <w:marLeft w:val="0"/>
          <w:marRight w:val="0"/>
          <w:marTop w:val="0"/>
          <w:marBottom w:val="0"/>
          <w:divBdr>
            <w:top w:val="none" w:sz="0" w:space="0" w:color="auto"/>
            <w:left w:val="none" w:sz="0" w:space="0" w:color="auto"/>
            <w:bottom w:val="none" w:sz="0" w:space="0" w:color="auto"/>
            <w:right w:val="none" w:sz="0" w:space="0" w:color="auto"/>
          </w:divBdr>
        </w:div>
        <w:div w:id="1215239911">
          <w:marLeft w:val="0"/>
          <w:marRight w:val="0"/>
          <w:marTop w:val="0"/>
          <w:marBottom w:val="0"/>
          <w:divBdr>
            <w:top w:val="none" w:sz="0" w:space="0" w:color="auto"/>
            <w:left w:val="none" w:sz="0" w:space="0" w:color="auto"/>
            <w:bottom w:val="none" w:sz="0" w:space="0" w:color="auto"/>
            <w:right w:val="none" w:sz="0" w:space="0" w:color="auto"/>
          </w:divBdr>
        </w:div>
        <w:div w:id="1215239918">
          <w:marLeft w:val="0"/>
          <w:marRight w:val="0"/>
          <w:marTop w:val="0"/>
          <w:marBottom w:val="0"/>
          <w:divBdr>
            <w:top w:val="none" w:sz="0" w:space="0" w:color="auto"/>
            <w:left w:val="none" w:sz="0" w:space="0" w:color="auto"/>
            <w:bottom w:val="none" w:sz="0" w:space="0" w:color="auto"/>
            <w:right w:val="none" w:sz="0" w:space="0" w:color="auto"/>
          </w:divBdr>
        </w:div>
        <w:div w:id="1215239919">
          <w:marLeft w:val="0"/>
          <w:marRight w:val="0"/>
          <w:marTop w:val="0"/>
          <w:marBottom w:val="0"/>
          <w:divBdr>
            <w:top w:val="none" w:sz="0" w:space="0" w:color="auto"/>
            <w:left w:val="none" w:sz="0" w:space="0" w:color="auto"/>
            <w:bottom w:val="none" w:sz="0" w:space="0" w:color="auto"/>
            <w:right w:val="none" w:sz="0" w:space="0" w:color="auto"/>
          </w:divBdr>
        </w:div>
        <w:div w:id="1215239920">
          <w:marLeft w:val="0"/>
          <w:marRight w:val="0"/>
          <w:marTop w:val="0"/>
          <w:marBottom w:val="0"/>
          <w:divBdr>
            <w:top w:val="none" w:sz="0" w:space="0" w:color="auto"/>
            <w:left w:val="none" w:sz="0" w:space="0" w:color="auto"/>
            <w:bottom w:val="none" w:sz="0" w:space="0" w:color="auto"/>
            <w:right w:val="none" w:sz="0" w:space="0" w:color="auto"/>
          </w:divBdr>
        </w:div>
        <w:div w:id="1215239921">
          <w:marLeft w:val="0"/>
          <w:marRight w:val="0"/>
          <w:marTop w:val="0"/>
          <w:marBottom w:val="0"/>
          <w:divBdr>
            <w:top w:val="none" w:sz="0" w:space="0" w:color="auto"/>
            <w:left w:val="none" w:sz="0" w:space="0" w:color="auto"/>
            <w:bottom w:val="none" w:sz="0" w:space="0" w:color="auto"/>
            <w:right w:val="none" w:sz="0" w:space="0" w:color="auto"/>
          </w:divBdr>
        </w:div>
        <w:div w:id="1215239924">
          <w:marLeft w:val="0"/>
          <w:marRight w:val="0"/>
          <w:marTop w:val="0"/>
          <w:marBottom w:val="0"/>
          <w:divBdr>
            <w:top w:val="none" w:sz="0" w:space="0" w:color="auto"/>
            <w:left w:val="none" w:sz="0" w:space="0" w:color="auto"/>
            <w:bottom w:val="none" w:sz="0" w:space="0" w:color="auto"/>
            <w:right w:val="none" w:sz="0" w:space="0" w:color="auto"/>
          </w:divBdr>
        </w:div>
        <w:div w:id="1215239925">
          <w:marLeft w:val="0"/>
          <w:marRight w:val="0"/>
          <w:marTop w:val="0"/>
          <w:marBottom w:val="0"/>
          <w:divBdr>
            <w:top w:val="none" w:sz="0" w:space="0" w:color="auto"/>
            <w:left w:val="none" w:sz="0" w:space="0" w:color="auto"/>
            <w:bottom w:val="none" w:sz="0" w:space="0" w:color="auto"/>
            <w:right w:val="none" w:sz="0" w:space="0" w:color="auto"/>
          </w:divBdr>
        </w:div>
        <w:div w:id="1215239926">
          <w:marLeft w:val="0"/>
          <w:marRight w:val="0"/>
          <w:marTop w:val="0"/>
          <w:marBottom w:val="0"/>
          <w:divBdr>
            <w:top w:val="none" w:sz="0" w:space="0" w:color="auto"/>
            <w:left w:val="none" w:sz="0" w:space="0" w:color="auto"/>
            <w:bottom w:val="none" w:sz="0" w:space="0" w:color="auto"/>
            <w:right w:val="none" w:sz="0" w:space="0" w:color="auto"/>
          </w:divBdr>
        </w:div>
        <w:div w:id="1215239927">
          <w:marLeft w:val="0"/>
          <w:marRight w:val="0"/>
          <w:marTop w:val="0"/>
          <w:marBottom w:val="0"/>
          <w:divBdr>
            <w:top w:val="none" w:sz="0" w:space="0" w:color="auto"/>
            <w:left w:val="none" w:sz="0" w:space="0" w:color="auto"/>
            <w:bottom w:val="none" w:sz="0" w:space="0" w:color="auto"/>
            <w:right w:val="none" w:sz="0" w:space="0" w:color="auto"/>
          </w:divBdr>
        </w:div>
        <w:div w:id="1215239929">
          <w:marLeft w:val="0"/>
          <w:marRight w:val="0"/>
          <w:marTop w:val="0"/>
          <w:marBottom w:val="0"/>
          <w:divBdr>
            <w:top w:val="none" w:sz="0" w:space="0" w:color="auto"/>
            <w:left w:val="none" w:sz="0" w:space="0" w:color="auto"/>
            <w:bottom w:val="none" w:sz="0" w:space="0" w:color="auto"/>
            <w:right w:val="none" w:sz="0" w:space="0" w:color="auto"/>
          </w:divBdr>
        </w:div>
        <w:div w:id="1215239936">
          <w:marLeft w:val="0"/>
          <w:marRight w:val="0"/>
          <w:marTop w:val="0"/>
          <w:marBottom w:val="0"/>
          <w:divBdr>
            <w:top w:val="none" w:sz="0" w:space="0" w:color="auto"/>
            <w:left w:val="none" w:sz="0" w:space="0" w:color="auto"/>
            <w:bottom w:val="none" w:sz="0" w:space="0" w:color="auto"/>
            <w:right w:val="none" w:sz="0" w:space="0" w:color="auto"/>
          </w:divBdr>
        </w:div>
        <w:div w:id="1215239938">
          <w:marLeft w:val="0"/>
          <w:marRight w:val="0"/>
          <w:marTop w:val="0"/>
          <w:marBottom w:val="0"/>
          <w:divBdr>
            <w:top w:val="none" w:sz="0" w:space="0" w:color="auto"/>
            <w:left w:val="none" w:sz="0" w:space="0" w:color="auto"/>
            <w:bottom w:val="none" w:sz="0" w:space="0" w:color="auto"/>
            <w:right w:val="none" w:sz="0" w:space="0" w:color="auto"/>
          </w:divBdr>
        </w:div>
        <w:div w:id="1215239940">
          <w:marLeft w:val="0"/>
          <w:marRight w:val="0"/>
          <w:marTop w:val="0"/>
          <w:marBottom w:val="0"/>
          <w:divBdr>
            <w:top w:val="none" w:sz="0" w:space="0" w:color="auto"/>
            <w:left w:val="none" w:sz="0" w:space="0" w:color="auto"/>
            <w:bottom w:val="none" w:sz="0" w:space="0" w:color="auto"/>
            <w:right w:val="none" w:sz="0" w:space="0" w:color="auto"/>
          </w:divBdr>
        </w:div>
        <w:div w:id="1215239943">
          <w:marLeft w:val="0"/>
          <w:marRight w:val="0"/>
          <w:marTop w:val="0"/>
          <w:marBottom w:val="0"/>
          <w:divBdr>
            <w:top w:val="none" w:sz="0" w:space="0" w:color="auto"/>
            <w:left w:val="none" w:sz="0" w:space="0" w:color="auto"/>
            <w:bottom w:val="none" w:sz="0" w:space="0" w:color="auto"/>
            <w:right w:val="none" w:sz="0" w:space="0" w:color="auto"/>
          </w:divBdr>
        </w:div>
        <w:div w:id="1215239944">
          <w:marLeft w:val="0"/>
          <w:marRight w:val="0"/>
          <w:marTop w:val="0"/>
          <w:marBottom w:val="0"/>
          <w:divBdr>
            <w:top w:val="none" w:sz="0" w:space="0" w:color="auto"/>
            <w:left w:val="none" w:sz="0" w:space="0" w:color="auto"/>
            <w:bottom w:val="none" w:sz="0" w:space="0" w:color="auto"/>
            <w:right w:val="none" w:sz="0" w:space="0" w:color="auto"/>
          </w:divBdr>
        </w:div>
        <w:div w:id="1215239947">
          <w:marLeft w:val="0"/>
          <w:marRight w:val="0"/>
          <w:marTop w:val="0"/>
          <w:marBottom w:val="0"/>
          <w:divBdr>
            <w:top w:val="none" w:sz="0" w:space="0" w:color="auto"/>
            <w:left w:val="none" w:sz="0" w:space="0" w:color="auto"/>
            <w:bottom w:val="none" w:sz="0" w:space="0" w:color="auto"/>
            <w:right w:val="none" w:sz="0" w:space="0" w:color="auto"/>
          </w:divBdr>
        </w:div>
        <w:div w:id="1215239950">
          <w:marLeft w:val="0"/>
          <w:marRight w:val="0"/>
          <w:marTop w:val="0"/>
          <w:marBottom w:val="0"/>
          <w:divBdr>
            <w:top w:val="none" w:sz="0" w:space="0" w:color="auto"/>
            <w:left w:val="none" w:sz="0" w:space="0" w:color="auto"/>
            <w:bottom w:val="none" w:sz="0" w:space="0" w:color="auto"/>
            <w:right w:val="none" w:sz="0" w:space="0" w:color="auto"/>
          </w:divBdr>
        </w:div>
        <w:div w:id="1215239953">
          <w:marLeft w:val="0"/>
          <w:marRight w:val="0"/>
          <w:marTop w:val="0"/>
          <w:marBottom w:val="0"/>
          <w:divBdr>
            <w:top w:val="none" w:sz="0" w:space="0" w:color="auto"/>
            <w:left w:val="none" w:sz="0" w:space="0" w:color="auto"/>
            <w:bottom w:val="none" w:sz="0" w:space="0" w:color="auto"/>
            <w:right w:val="none" w:sz="0" w:space="0" w:color="auto"/>
          </w:divBdr>
        </w:div>
        <w:div w:id="1215239958">
          <w:marLeft w:val="0"/>
          <w:marRight w:val="0"/>
          <w:marTop w:val="0"/>
          <w:marBottom w:val="0"/>
          <w:divBdr>
            <w:top w:val="none" w:sz="0" w:space="0" w:color="auto"/>
            <w:left w:val="none" w:sz="0" w:space="0" w:color="auto"/>
            <w:bottom w:val="none" w:sz="0" w:space="0" w:color="auto"/>
            <w:right w:val="none" w:sz="0" w:space="0" w:color="auto"/>
          </w:divBdr>
        </w:div>
        <w:div w:id="1215239960">
          <w:marLeft w:val="0"/>
          <w:marRight w:val="0"/>
          <w:marTop w:val="0"/>
          <w:marBottom w:val="0"/>
          <w:divBdr>
            <w:top w:val="none" w:sz="0" w:space="0" w:color="auto"/>
            <w:left w:val="none" w:sz="0" w:space="0" w:color="auto"/>
            <w:bottom w:val="none" w:sz="0" w:space="0" w:color="auto"/>
            <w:right w:val="none" w:sz="0" w:space="0" w:color="auto"/>
          </w:divBdr>
        </w:div>
        <w:div w:id="1215239964">
          <w:marLeft w:val="0"/>
          <w:marRight w:val="0"/>
          <w:marTop w:val="0"/>
          <w:marBottom w:val="0"/>
          <w:divBdr>
            <w:top w:val="none" w:sz="0" w:space="0" w:color="auto"/>
            <w:left w:val="none" w:sz="0" w:space="0" w:color="auto"/>
            <w:bottom w:val="none" w:sz="0" w:space="0" w:color="auto"/>
            <w:right w:val="none" w:sz="0" w:space="0" w:color="auto"/>
          </w:divBdr>
        </w:div>
        <w:div w:id="1215239967">
          <w:marLeft w:val="0"/>
          <w:marRight w:val="0"/>
          <w:marTop w:val="0"/>
          <w:marBottom w:val="0"/>
          <w:divBdr>
            <w:top w:val="none" w:sz="0" w:space="0" w:color="auto"/>
            <w:left w:val="none" w:sz="0" w:space="0" w:color="auto"/>
            <w:bottom w:val="none" w:sz="0" w:space="0" w:color="auto"/>
            <w:right w:val="none" w:sz="0" w:space="0" w:color="auto"/>
          </w:divBdr>
        </w:div>
        <w:div w:id="1215239972">
          <w:marLeft w:val="0"/>
          <w:marRight w:val="0"/>
          <w:marTop w:val="0"/>
          <w:marBottom w:val="0"/>
          <w:divBdr>
            <w:top w:val="none" w:sz="0" w:space="0" w:color="auto"/>
            <w:left w:val="none" w:sz="0" w:space="0" w:color="auto"/>
            <w:bottom w:val="none" w:sz="0" w:space="0" w:color="auto"/>
            <w:right w:val="none" w:sz="0" w:space="0" w:color="auto"/>
          </w:divBdr>
        </w:div>
        <w:div w:id="1215239978">
          <w:marLeft w:val="0"/>
          <w:marRight w:val="0"/>
          <w:marTop w:val="0"/>
          <w:marBottom w:val="0"/>
          <w:divBdr>
            <w:top w:val="none" w:sz="0" w:space="0" w:color="auto"/>
            <w:left w:val="none" w:sz="0" w:space="0" w:color="auto"/>
            <w:bottom w:val="none" w:sz="0" w:space="0" w:color="auto"/>
            <w:right w:val="none" w:sz="0" w:space="0" w:color="auto"/>
          </w:divBdr>
        </w:div>
      </w:divsChild>
    </w:div>
    <w:div w:id="1215239977">
      <w:marLeft w:val="0"/>
      <w:marRight w:val="0"/>
      <w:marTop w:val="0"/>
      <w:marBottom w:val="0"/>
      <w:divBdr>
        <w:top w:val="none" w:sz="0" w:space="0" w:color="auto"/>
        <w:left w:val="none" w:sz="0" w:space="0" w:color="auto"/>
        <w:bottom w:val="none" w:sz="0" w:space="0" w:color="auto"/>
        <w:right w:val="none" w:sz="0" w:space="0" w:color="auto"/>
      </w:divBdr>
      <w:divsChild>
        <w:div w:id="1215239880">
          <w:marLeft w:val="0"/>
          <w:marRight w:val="0"/>
          <w:marTop w:val="0"/>
          <w:marBottom w:val="0"/>
          <w:divBdr>
            <w:top w:val="none" w:sz="0" w:space="0" w:color="auto"/>
            <w:left w:val="none" w:sz="0" w:space="0" w:color="auto"/>
            <w:bottom w:val="none" w:sz="0" w:space="0" w:color="auto"/>
            <w:right w:val="none" w:sz="0" w:space="0" w:color="auto"/>
          </w:divBdr>
        </w:div>
        <w:div w:id="1215239882">
          <w:marLeft w:val="0"/>
          <w:marRight w:val="0"/>
          <w:marTop w:val="0"/>
          <w:marBottom w:val="0"/>
          <w:divBdr>
            <w:top w:val="none" w:sz="0" w:space="0" w:color="auto"/>
            <w:left w:val="none" w:sz="0" w:space="0" w:color="auto"/>
            <w:bottom w:val="none" w:sz="0" w:space="0" w:color="auto"/>
            <w:right w:val="none" w:sz="0" w:space="0" w:color="auto"/>
          </w:divBdr>
        </w:div>
        <w:div w:id="1215239883">
          <w:marLeft w:val="0"/>
          <w:marRight w:val="0"/>
          <w:marTop w:val="0"/>
          <w:marBottom w:val="0"/>
          <w:divBdr>
            <w:top w:val="none" w:sz="0" w:space="0" w:color="auto"/>
            <w:left w:val="none" w:sz="0" w:space="0" w:color="auto"/>
            <w:bottom w:val="none" w:sz="0" w:space="0" w:color="auto"/>
            <w:right w:val="none" w:sz="0" w:space="0" w:color="auto"/>
          </w:divBdr>
        </w:div>
        <w:div w:id="1215239885">
          <w:marLeft w:val="0"/>
          <w:marRight w:val="0"/>
          <w:marTop w:val="0"/>
          <w:marBottom w:val="0"/>
          <w:divBdr>
            <w:top w:val="none" w:sz="0" w:space="0" w:color="auto"/>
            <w:left w:val="none" w:sz="0" w:space="0" w:color="auto"/>
            <w:bottom w:val="none" w:sz="0" w:space="0" w:color="auto"/>
            <w:right w:val="none" w:sz="0" w:space="0" w:color="auto"/>
          </w:divBdr>
        </w:div>
        <w:div w:id="1215239891">
          <w:marLeft w:val="0"/>
          <w:marRight w:val="0"/>
          <w:marTop w:val="0"/>
          <w:marBottom w:val="0"/>
          <w:divBdr>
            <w:top w:val="none" w:sz="0" w:space="0" w:color="auto"/>
            <w:left w:val="none" w:sz="0" w:space="0" w:color="auto"/>
            <w:bottom w:val="none" w:sz="0" w:space="0" w:color="auto"/>
            <w:right w:val="none" w:sz="0" w:space="0" w:color="auto"/>
          </w:divBdr>
        </w:div>
        <w:div w:id="1215239894">
          <w:marLeft w:val="0"/>
          <w:marRight w:val="0"/>
          <w:marTop w:val="0"/>
          <w:marBottom w:val="0"/>
          <w:divBdr>
            <w:top w:val="none" w:sz="0" w:space="0" w:color="auto"/>
            <w:left w:val="none" w:sz="0" w:space="0" w:color="auto"/>
            <w:bottom w:val="none" w:sz="0" w:space="0" w:color="auto"/>
            <w:right w:val="none" w:sz="0" w:space="0" w:color="auto"/>
          </w:divBdr>
        </w:div>
        <w:div w:id="1215239896">
          <w:marLeft w:val="0"/>
          <w:marRight w:val="0"/>
          <w:marTop w:val="0"/>
          <w:marBottom w:val="0"/>
          <w:divBdr>
            <w:top w:val="none" w:sz="0" w:space="0" w:color="auto"/>
            <w:left w:val="none" w:sz="0" w:space="0" w:color="auto"/>
            <w:bottom w:val="none" w:sz="0" w:space="0" w:color="auto"/>
            <w:right w:val="none" w:sz="0" w:space="0" w:color="auto"/>
          </w:divBdr>
        </w:div>
        <w:div w:id="1215239897">
          <w:marLeft w:val="0"/>
          <w:marRight w:val="0"/>
          <w:marTop w:val="0"/>
          <w:marBottom w:val="0"/>
          <w:divBdr>
            <w:top w:val="none" w:sz="0" w:space="0" w:color="auto"/>
            <w:left w:val="none" w:sz="0" w:space="0" w:color="auto"/>
            <w:bottom w:val="none" w:sz="0" w:space="0" w:color="auto"/>
            <w:right w:val="none" w:sz="0" w:space="0" w:color="auto"/>
          </w:divBdr>
        </w:div>
        <w:div w:id="1215239898">
          <w:marLeft w:val="0"/>
          <w:marRight w:val="0"/>
          <w:marTop w:val="0"/>
          <w:marBottom w:val="0"/>
          <w:divBdr>
            <w:top w:val="none" w:sz="0" w:space="0" w:color="auto"/>
            <w:left w:val="none" w:sz="0" w:space="0" w:color="auto"/>
            <w:bottom w:val="none" w:sz="0" w:space="0" w:color="auto"/>
            <w:right w:val="none" w:sz="0" w:space="0" w:color="auto"/>
          </w:divBdr>
        </w:div>
        <w:div w:id="1215239899">
          <w:marLeft w:val="0"/>
          <w:marRight w:val="0"/>
          <w:marTop w:val="0"/>
          <w:marBottom w:val="0"/>
          <w:divBdr>
            <w:top w:val="none" w:sz="0" w:space="0" w:color="auto"/>
            <w:left w:val="none" w:sz="0" w:space="0" w:color="auto"/>
            <w:bottom w:val="none" w:sz="0" w:space="0" w:color="auto"/>
            <w:right w:val="none" w:sz="0" w:space="0" w:color="auto"/>
          </w:divBdr>
        </w:div>
        <w:div w:id="1215239900">
          <w:marLeft w:val="0"/>
          <w:marRight w:val="0"/>
          <w:marTop w:val="0"/>
          <w:marBottom w:val="0"/>
          <w:divBdr>
            <w:top w:val="none" w:sz="0" w:space="0" w:color="auto"/>
            <w:left w:val="none" w:sz="0" w:space="0" w:color="auto"/>
            <w:bottom w:val="none" w:sz="0" w:space="0" w:color="auto"/>
            <w:right w:val="none" w:sz="0" w:space="0" w:color="auto"/>
          </w:divBdr>
        </w:div>
        <w:div w:id="1215239903">
          <w:marLeft w:val="0"/>
          <w:marRight w:val="0"/>
          <w:marTop w:val="0"/>
          <w:marBottom w:val="0"/>
          <w:divBdr>
            <w:top w:val="none" w:sz="0" w:space="0" w:color="auto"/>
            <w:left w:val="none" w:sz="0" w:space="0" w:color="auto"/>
            <w:bottom w:val="none" w:sz="0" w:space="0" w:color="auto"/>
            <w:right w:val="none" w:sz="0" w:space="0" w:color="auto"/>
          </w:divBdr>
        </w:div>
        <w:div w:id="1215239905">
          <w:marLeft w:val="0"/>
          <w:marRight w:val="0"/>
          <w:marTop w:val="0"/>
          <w:marBottom w:val="0"/>
          <w:divBdr>
            <w:top w:val="none" w:sz="0" w:space="0" w:color="auto"/>
            <w:left w:val="none" w:sz="0" w:space="0" w:color="auto"/>
            <w:bottom w:val="none" w:sz="0" w:space="0" w:color="auto"/>
            <w:right w:val="none" w:sz="0" w:space="0" w:color="auto"/>
          </w:divBdr>
        </w:div>
        <w:div w:id="1215239908">
          <w:marLeft w:val="0"/>
          <w:marRight w:val="0"/>
          <w:marTop w:val="0"/>
          <w:marBottom w:val="0"/>
          <w:divBdr>
            <w:top w:val="none" w:sz="0" w:space="0" w:color="auto"/>
            <w:left w:val="none" w:sz="0" w:space="0" w:color="auto"/>
            <w:bottom w:val="none" w:sz="0" w:space="0" w:color="auto"/>
            <w:right w:val="none" w:sz="0" w:space="0" w:color="auto"/>
          </w:divBdr>
        </w:div>
        <w:div w:id="1215239910">
          <w:marLeft w:val="0"/>
          <w:marRight w:val="0"/>
          <w:marTop w:val="0"/>
          <w:marBottom w:val="0"/>
          <w:divBdr>
            <w:top w:val="none" w:sz="0" w:space="0" w:color="auto"/>
            <w:left w:val="none" w:sz="0" w:space="0" w:color="auto"/>
            <w:bottom w:val="none" w:sz="0" w:space="0" w:color="auto"/>
            <w:right w:val="none" w:sz="0" w:space="0" w:color="auto"/>
          </w:divBdr>
        </w:div>
        <w:div w:id="1215239914">
          <w:marLeft w:val="0"/>
          <w:marRight w:val="0"/>
          <w:marTop w:val="0"/>
          <w:marBottom w:val="0"/>
          <w:divBdr>
            <w:top w:val="none" w:sz="0" w:space="0" w:color="auto"/>
            <w:left w:val="none" w:sz="0" w:space="0" w:color="auto"/>
            <w:bottom w:val="none" w:sz="0" w:space="0" w:color="auto"/>
            <w:right w:val="none" w:sz="0" w:space="0" w:color="auto"/>
          </w:divBdr>
        </w:div>
        <w:div w:id="1215239916">
          <w:marLeft w:val="0"/>
          <w:marRight w:val="0"/>
          <w:marTop w:val="0"/>
          <w:marBottom w:val="0"/>
          <w:divBdr>
            <w:top w:val="none" w:sz="0" w:space="0" w:color="auto"/>
            <w:left w:val="none" w:sz="0" w:space="0" w:color="auto"/>
            <w:bottom w:val="none" w:sz="0" w:space="0" w:color="auto"/>
            <w:right w:val="none" w:sz="0" w:space="0" w:color="auto"/>
          </w:divBdr>
        </w:div>
        <w:div w:id="1215239917">
          <w:marLeft w:val="0"/>
          <w:marRight w:val="0"/>
          <w:marTop w:val="0"/>
          <w:marBottom w:val="0"/>
          <w:divBdr>
            <w:top w:val="none" w:sz="0" w:space="0" w:color="auto"/>
            <w:left w:val="none" w:sz="0" w:space="0" w:color="auto"/>
            <w:bottom w:val="none" w:sz="0" w:space="0" w:color="auto"/>
            <w:right w:val="none" w:sz="0" w:space="0" w:color="auto"/>
          </w:divBdr>
        </w:div>
        <w:div w:id="1215239930">
          <w:marLeft w:val="0"/>
          <w:marRight w:val="0"/>
          <w:marTop w:val="0"/>
          <w:marBottom w:val="0"/>
          <w:divBdr>
            <w:top w:val="none" w:sz="0" w:space="0" w:color="auto"/>
            <w:left w:val="none" w:sz="0" w:space="0" w:color="auto"/>
            <w:bottom w:val="none" w:sz="0" w:space="0" w:color="auto"/>
            <w:right w:val="none" w:sz="0" w:space="0" w:color="auto"/>
          </w:divBdr>
        </w:div>
        <w:div w:id="1215239932">
          <w:marLeft w:val="0"/>
          <w:marRight w:val="0"/>
          <w:marTop w:val="0"/>
          <w:marBottom w:val="0"/>
          <w:divBdr>
            <w:top w:val="none" w:sz="0" w:space="0" w:color="auto"/>
            <w:left w:val="none" w:sz="0" w:space="0" w:color="auto"/>
            <w:bottom w:val="none" w:sz="0" w:space="0" w:color="auto"/>
            <w:right w:val="none" w:sz="0" w:space="0" w:color="auto"/>
          </w:divBdr>
        </w:div>
        <w:div w:id="1215239937">
          <w:marLeft w:val="0"/>
          <w:marRight w:val="0"/>
          <w:marTop w:val="0"/>
          <w:marBottom w:val="0"/>
          <w:divBdr>
            <w:top w:val="none" w:sz="0" w:space="0" w:color="auto"/>
            <w:left w:val="none" w:sz="0" w:space="0" w:color="auto"/>
            <w:bottom w:val="none" w:sz="0" w:space="0" w:color="auto"/>
            <w:right w:val="none" w:sz="0" w:space="0" w:color="auto"/>
          </w:divBdr>
        </w:div>
        <w:div w:id="1215239939">
          <w:marLeft w:val="0"/>
          <w:marRight w:val="0"/>
          <w:marTop w:val="0"/>
          <w:marBottom w:val="0"/>
          <w:divBdr>
            <w:top w:val="none" w:sz="0" w:space="0" w:color="auto"/>
            <w:left w:val="none" w:sz="0" w:space="0" w:color="auto"/>
            <w:bottom w:val="none" w:sz="0" w:space="0" w:color="auto"/>
            <w:right w:val="none" w:sz="0" w:space="0" w:color="auto"/>
          </w:divBdr>
        </w:div>
        <w:div w:id="1215239941">
          <w:marLeft w:val="0"/>
          <w:marRight w:val="0"/>
          <w:marTop w:val="0"/>
          <w:marBottom w:val="0"/>
          <w:divBdr>
            <w:top w:val="none" w:sz="0" w:space="0" w:color="auto"/>
            <w:left w:val="none" w:sz="0" w:space="0" w:color="auto"/>
            <w:bottom w:val="none" w:sz="0" w:space="0" w:color="auto"/>
            <w:right w:val="none" w:sz="0" w:space="0" w:color="auto"/>
          </w:divBdr>
        </w:div>
        <w:div w:id="1215239942">
          <w:marLeft w:val="0"/>
          <w:marRight w:val="0"/>
          <w:marTop w:val="0"/>
          <w:marBottom w:val="0"/>
          <w:divBdr>
            <w:top w:val="none" w:sz="0" w:space="0" w:color="auto"/>
            <w:left w:val="none" w:sz="0" w:space="0" w:color="auto"/>
            <w:bottom w:val="none" w:sz="0" w:space="0" w:color="auto"/>
            <w:right w:val="none" w:sz="0" w:space="0" w:color="auto"/>
          </w:divBdr>
        </w:div>
        <w:div w:id="1215239948">
          <w:marLeft w:val="0"/>
          <w:marRight w:val="0"/>
          <w:marTop w:val="0"/>
          <w:marBottom w:val="0"/>
          <w:divBdr>
            <w:top w:val="none" w:sz="0" w:space="0" w:color="auto"/>
            <w:left w:val="none" w:sz="0" w:space="0" w:color="auto"/>
            <w:bottom w:val="none" w:sz="0" w:space="0" w:color="auto"/>
            <w:right w:val="none" w:sz="0" w:space="0" w:color="auto"/>
          </w:divBdr>
        </w:div>
        <w:div w:id="1215239949">
          <w:marLeft w:val="0"/>
          <w:marRight w:val="0"/>
          <w:marTop w:val="0"/>
          <w:marBottom w:val="0"/>
          <w:divBdr>
            <w:top w:val="none" w:sz="0" w:space="0" w:color="auto"/>
            <w:left w:val="none" w:sz="0" w:space="0" w:color="auto"/>
            <w:bottom w:val="none" w:sz="0" w:space="0" w:color="auto"/>
            <w:right w:val="none" w:sz="0" w:space="0" w:color="auto"/>
          </w:divBdr>
        </w:div>
        <w:div w:id="1215239957">
          <w:marLeft w:val="0"/>
          <w:marRight w:val="0"/>
          <w:marTop w:val="0"/>
          <w:marBottom w:val="0"/>
          <w:divBdr>
            <w:top w:val="none" w:sz="0" w:space="0" w:color="auto"/>
            <w:left w:val="none" w:sz="0" w:space="0" w:color="auto"/>
            <w:bottom w:val="none" w:sz="0" w:space="0" w:color="auto"/>
            <w:right w:val="none" w:sz="0" w:space="0" w:color="auto"/>
          </w:divBdr>
        </w:div>
        <w:div w:id="1215239961">
          <w:marLeft w:val="0"/>
          <w:marRight w:val="0"/>
          <w:marTop w:val="0"/>
          <w:marBottom w:val="0"/>
          <w:divBdr>
            <w:top w:val="none" w:sz="0" w:space="0" w:color="auto"/>
            <w:left w:val="none" w:sz="0" w:space="0" w:color="auto"/>
            <w:bottom w:val="none" w:sz="0" w:space="0" w:color="auto"/>
            <w:right w:val="none" w:sz="0" w:space="0" w:color="auto"/>
          </w:divBdr>
        </w:div>
        <w:div w:id="1215239965">
          <w:marLeft w:val="0"/>
          <w:marRight w:val="0"/>
          <w:marTop w:val="0"/>
          <w:marBottom w:val="0"/>
          <w:divBdr>
            <w:top w:val="none" w:sz="0" w:space="0" w:color="auto"/>
            <w:left w:val="none" w:sz="0" w:space="0" w:color="auto"/>
            <w:bottom w:val="none" w:sz="0" w:space="0" w:color="auto"/>
            <w:right w:val="none" w:sz="0" w:space="0" w:color="auto"/>
          </w:divBdr>
        </w:div>
        <w:div w:id="1215239966">
          <w:marLeft w:val="0"/>
          <w:marRight w:val="0"/>
          <w:marTop w:val="0"/>
          <w:marBottom w:val="0"/>
          <w:divBdr>
            <w:top w:val="none" w:sz="0" w:space="0" w:color="auto"/>
            <w:left w:val="none" w:sz="0" w:space="0" w:color="auto"/>
            <w:bottom w:val="none" w:sz="0" w:space="0" w:color="auto"/>
            <w:right w:val="none" w:sz="0" w:space="0" w:color="auto"/>
          </w:divBdr>
        </w:div>
        <w:div w:id="1215239969">
          <w:marLeft w:val="0"/>
          <w:marRight w:val="0"/>
          <w:marTop w:val="0"/>
          <w:marBottom w:val="0"/>
          <w:divBdr>
            <w:top w:val="none" w:sz="0" w:space="0" w:color="auto"/>
            <w:left w:val="none" w:sz="0" w:space="0" w:color="auto"/>
            <w:bottom w:val="none" w:sz="0" w:space="0" w:color="auto"/>
            <w:right w:val="none" w:sz="0" w:space="0" w:color="auto"/>
          </w:divBdr>
        </w:div>
        <w:div w:id="1215239970">
          <w:marLeft w:val="0"/>
          <w:marRight w:val="0"/>
          <w:marTop w:val="0"/>
          <w:marBottom w:val="0"/>
          <w:divBdr>
            <w:top w:val="none" w:sz="0" w:space="0" w:color="auto"/>
            <w:left w:val="none" w:sz="0" w:space="0" w:color="auto"/>
            <w:bottom w:val="none" w:sz="0" w:space="0" w:color="auto"/>
            <w:right w:val="none" w:sz="0" w:space="0" w:color="auto"/>
          </w:divBdr>
        </w:div>
        <w:div w:id="1215239971">
          <w:marLeft w:val="0"/>
          <w:marRight w:val="0"/>
          <w:marTop w:val="0"/>
          <w:marBottom w:val="0"/>
          <w:divBdr>
            <w:top w:val="none" w:sz="0" w:space="0" w:color="auto"/>
            <w:left w:val="none" w:sz="0" w:space="0" w:color="auto"/>
            <w:bottom w:val="none" w:sz="0" w:space="0" w:color="auto"/>
            <w:right w:val="none" w:sz="0" w:space="0" w:color="auto"/>
          </w:divBdr>
        </w:div>
        <w:div w:id="1215239973">
          <w:marLeft w:val="0"/>
          <w:marRight w:val="0"/>
          <w:marTop w:val="0"/>
          <w:marBottom w:val="0"/>
          <w:divBdr>
            <w:top w:val="none" w:sz="0" w:space="0" w:color="auto"/>
            <w:left w:val="none" w:sz="0" w:space="0" w:color="auto"/>
            <w:bottom w:val="none" w:sz="0" w:space="0" w:color="auto"/>
            <w:right w:val="none" w:sz="0" w:space="0" w:color="auto"/>
          </w:divBdr>
        </w:div>
        <w:div w:id="1215239974">
          <w:marLeft w:val="0"/>
          <w:marRight w:val="0"/>
          <w:marTop w:val="0"/>
          <w:marBottom w:val="0"/>
          <w:divBdr>
            <w:top w:val="none" w:sz="0" w:space="0" w:color="auto"/>
            <w:left w:val="none" w:sz="0" w:space="0" w:color="auto"/>
            <w:bottom w:val="none" w:sz="0" w:space="0" w:color="auto"/>
            <w:right w:val="none" w:sz="0" w:space="0" w:color="auto"/>
          </w:divBdr>
        </w:div>
        <w:div w:id="1215239975">
          <w:marLeft w:val="0"/>
          <w:marRight w:val="0"/>
          <w:marTop w:val="0"/>
          <w:marBottom w:val="0"/>
          <w:divBdr>
            <w:top w:val="none" w:sz="0" w:space="0" w:color="auto"/>
            <w:left w:val="none" w:sz="0" w:space="0" w:color="auto"/>
            <w:bottom w:val="none" w:sz="0" w:space="0" w:color="auto"/>
            <w:right w:val="none" w:sz="0" w:space="0" w:color="auto"/>
          </w:divBdr>
        </w:div>
        <w:div w:id="1215239979">
          <w:marLeft w:val="0"/>
          <w:marRight w:val="0"/>
          <w:marTop w:val="0"/>
          <w:marBottom w:val="0"/>
          <w:divBdr>
            <w:top w:val="none" w:sz="0" w:space="0" w:color="auto"/>
            <w:left w:val="none" w:sz="0" w:space="0" w:color="auto"/>
            <w:bottom w:val="none" w:sz="0" w:space="0" w:color="auto"/>
            <w:right w:val="none" w:sz="0" w:space="0" w:color="auto"/>
          </w:divBdr>
        </w:div>
        <w:div w:id="1215239980">
          <w:marLeft w:val="0"/>
          <w:marRight w:val="0"/>
          <w:marTop w:val="0"/>
          <w:marBottom w:val="0"/>
          <w:divBdr>
            <w:top w:val="none" w:sz="0" w:space="0" w:color="auto"/>
            <w:left w:val="none" w:sz="0" w:space="0" w:color="auto"/>
            <w:bottom w:val="none" w:sz="0" w:space="0" w:color="auto"/>
            <w:right w:val="none" w:sz="0" w:space="0" w:color="auto"/>
          </w:divBdr>
        </w:div>
      </w:divsChild>
    </w:div>
    <w:div w:id="1215239987">
      <w:marLeft w:val="0"/>
      <w:marRight w:val="0"/>
      <w:marTop w:val="0"/>
      <w:marBottom w:val="0"/>
      <w:divBdr>
        <w:top w:val="none" w:sz="0" w:space="0" w:color="auto"/>
        <w:left w:val="none" w:sz="0" w:space="0" w:color="auto"/>
        <w:bottom w:val="none" w:sz="0" w:space="0" w:color="auto"/>
        <w:right w:val="none" w:sz="0" w:space="0" w:color="auto"/>
      </w:divBdr>
      <w:divsChild>
        <w:div w:id="1215240005">
          <w:marLeft w:val="0"/>
          <w:marRight w:val="0"/>
          <w:marTop w:val="0"/>
          <w:marBottom w:val="0"/>
          <w:divBdr>
            <w:top w:val="none" w:sz="0" w:space="0" w:color="auto"/>
            <w:left w:val="none" w:sz="0" w:space="0" w:color="auto"/>
            <w:bottom w:val="none" w:sz="0" w:space="0" w:color="auto"/>
            <w:right w:val="none" w:sz="0" w:space="0" w:color="auto"/>
          </w:divBdr>
        </w:div>
        <w:div w:id="1215240012">
          <w:marLeft w:val="0"/>
          <w:marRight w:val="0"/>
          <w:marTop w:val="0"/>
          <w:marBottom w:val="0"/>
          <w:divBdr>
            <w:top w:val="none" w:sz="0" w:space="0" w:color="auto"/>
            <w:left w:val="none" w:sz="0" w:space="0" w:color="auto"/>
            <w:bottom w:val="none" w:sz="0" w:space="0" w:color="auto"/>
            <w:right w:val="none" w:sz="0" w:space="0" w:color="auto"/>
          </w:divBdr>
        </w:div>
        <w:div w:id="1215240018">
          <w:marLeft w:val="0"/>
          <w:marRight w:val="0"/>
          <w:marTop w:val="0"/>
          <w:marBottom w:val="0"/>
          <w:divBdr>
            <w:top w:val="none" w:sz="0" w:space="0" w:color="auto"/>
            <w:left w:val="none" w:sz="0" w:space="0" w:color="auto"/>
            <w:bottom w:val="none" w:sz="0" w:space="0" w:color="auto"/>
            <w:right w:val="none" w:sz="0" w:space="0" w:color="auto"/>
          </w:divBdr>
        </w:div>
      </w:divsChild>
    </w:div>
    <w:div w:id="1215239997">
      <w:marLeft w:val="0"/>
      <w:marRight w:val="0"/>
      <w:marTop w:val="0"/>
      <w:marBottom w:val="0"/>
      <w:divBdr>
        <w:top w:val="none" w:sz="0" w:space="0" w:color="auto"/>
        <w:left w:val="none" w:sz="0" w:space="0" w:color="auto"/>
        <w:bottom w:val="none" w:sz="0" w:space="0" w:color="auto"/>
        <w:right w:val="none" w:sz="0" w:space="0" w:color="auto"/>
      </w:divBdr>
      <w:divsChild>
        <w:div w:id="1215239877">
          <w:marLeft w:val="0"/>
          <w:marRight w:val="0"/>
          <w:marTop w:val="0"/>
          <w:marBottom w:val="0"/>
          <w:divBdr>
            <w:top w:val="none" w:sz="0" w:space="0" w:color="auto"/>
            <w:left w:val="none" w:sz="0" w:space="0" w:color="auto"/>
            <w:bottom w:val="none" w:sz="0" w:space="0" w:color="auto"/>
            <w:right w:val="none" w:sz="0" w:space="0" w:color="auto"/>
          </w:divBdr>
        </w:div>
        <w:div w:id="1215239984">
          <w:marLeft w:val="0"/>
          <w:marRight w:val="0"/>
          <w:marTop w:val="0"/>
          <w:marBottom w:val="0"/>
          <w:divBdr>
            <w:top w:val="none" w:sz="0" w:space="0" w:color="auto"/>
            <w:left w:val="none" w:sz="0" w:space="0" w:color="auto"/>
            <w:bottom w:val="none" w:sz="0" w:space="0" w:color="auto"/>
            <w:right w:val="none" w:sz="0" w:space="0" w:color="auto"/>
          </w:divBdr>
        </w:div>
        <w:div w:id="1215239989">
          <w:marLeft w:val="0"/>
          <w:marRight w:val="0"/>
          <w:marTop w:val="0"/>
          <w:marBottom w:val="0"/>
          <w:divBdr>
            <w:top w:val="none" w:sz="0" w:space="0" w:color="auto"/>
            <w:left w:val="none" w:sz="0" w:space="0" w:color="auto"/>
            <w:bottom w:val="none" w:sz="0" w:space="0" w:color="auto"/>
            <w:right w:val="none" w:sz="0" w:space="0" w:color="auto"/>
          </w:divBdr>
        </w:div>
        <w:div w:id="1215239990">
          <w:marLeft w:val="0"/>
          <w:marRight w:val="0"/>
          <w:marTop w:val="0"/>
          <w:marBottom w:val="0"/>
          <w:divBdr>
            <w:top w:val="none" w:sz="0" w:space="0" w:color="auto"/>
            <w:left w:val="none" w:sz="0" w:space="0" w:color="auto"/>
            <w:bottom w:val="none" w:sz="0" w:space="0" w:color="auto"/>
            <w:right w:val="none" w:sz="0" w:space="0" w:color="auto"/>
          </w:divBdr>
        </w:div>
        <w:div w:id="1215239993">
          <w:marLeft w:val="0"/>
          <w:marRight w:val="0"/>
          <w:marTop w:val="0"/>
          <w:marBottom w:val="0"/>
          <w:divBdr>
            <w:top w:val="none" w:sz="0" w:space="0" w:color="auto"/>
            <w:left w:val="none" w:sz="0" w:space="0" w:color="auto"/>
            <w:bottom w:val="none" w:sz="0" w:space="0" w:color="auto"/>
            <w:right w:val="none" w:sz="0" w:space="0" w:color="auto"/>
          </w:divBdr>
        </w:div>
        <w:div w:id="1215239995">
          <w:marLeft w:val="0"/>
          <w:marRight w:val="0"/>
          <w:marTop w:val="0"/>
          <w:marBottom w:val="0"/>
          <w:divBdr>
            <w:top w:val="none" w:sz="0" w:space="0" w:color="auto"/>
            <w:left w:val="none" w:sz="0" w:space="0" w:color="auto"/>
            <w:bottom w:val="none" w:sz="0" w:space="0" w:color="auto"/>
            <w:right w:val="none" w:sz="0" w:space="0" w:color="auto"/>
          </w:divBdr>
        </w:div>
        <w:div w:id="1215239996">
          <w:marLeft w:val="0"/>
          <w:marRight w:val="0"/>
          <w:marTop w:val="0"/>
          <w:marBottom w:val="0"/>
          <w:divBdr>
            <w:top w:val="none" w:sz="0" w:space="0" w:color="auto"/>
            <w:left w:val="none" w:sz="0" w:space="0" w:color="auto"/>
            <w:bottom w:val="none" w:sz="0" w:space="0" w:color="auto"/>
            <w:right w:val="none" w:sz="0" w:space="0" w:color="auto"/>
          </w:divBdr>
        </w:div>
        <w:div w:id="1215240001">
          <w:marLeft w:val="0"/>
          <w:marRight w:val="0"/>
          <w:marTop w:val="0"/>
          <w:marBottom w:val="0"/>
          <w:divBdr>
            <w:top w:val="none" w:sz="0" w:space="0" w:color="auto"/>
            <w:left w:val="none" w:sz="0" w:space="0" w:color="auto"/>
            <w:bottom w:val="none" w:sz="0" w:space="0" w:color="auto"/>
            <w:right w:val="none" w:sz="0" w:space="0" w:color="auto"/>
          </w:divBdr>
        </w:div>
        <w:div w:id="1215240010">
          <w:marLeft w:val="0"/>
          <w:marRight w:val="0"/>
          <w:marTop w:val="0"/>
          <w:marBottom w:val="0"/>
          <w:divBdr>
            <w:top w:val="none" w:sz="0" w:space="0" w:color="auto"/>
            <w:left w:val="none" w:sz="0" w:space="0" w:color="auto"/>
            <w:bottom w:val="none" w:sz="0" w:space="0" w:color="auto"/>
            <w:right w:val="none" w:sz="0" w:space="0" w:color="auto"/>
          </w:divBdr>
        </w:div>
        <w:div w:id="1215240011">
          <w:marLeft w:val="0"/>
          <w:marRight w:val="0"/>
          <w:marTop w:val="0"/>
          <w:marBottom w:val="0"/>
          <w:divBdr>
            <w:top w:val="none" w:sz="0" w:space="0" w:color="auto"/>
            <w:left w:val="none" w:sz="0" w:space="0" w:color="auto"/>
            <w:bottom w:val="none" w:sz="0" w:space="0" w:color="auto"/>
            <w:right w:val="none" w:sz="0" w:space="0" w:color="auto"/>
          </w:divBdr>
        </w:div>
        <w:div w:id="1215240023">
          <w:marLeft w:val="0"/>
          <w:marRight w:val="0"/>
          <w:marTop w:val="0"/>
          <w:marBottom w:val="0"/>
          <w:divBdr>
            <w:top w:val="none" w:sz="0" w:space="0" w:color="auto"/>
            <w:left w:val="none" w:sz="0" w:space="0" w:color="auto"/>
            <w:bottom w:val="none" w:sz="0" w:space="0" w:color="auto"/>
            <w:right w:val="none" w:sz="0" w:space="0" w:color="auto"/>
          </w:divBdr>
        </w:div>
        <w:div w:id="1215240026">
          <w:marLeft w:val="0"/>
          <w:marRight w:val="0"/>
          <w:marTop w:val="0"/>
          <w:marBottom w:val="0"/>
          <w:divBdr>
            <w:top w:val="none" w:sz="0" w:space="0" w:color="auto"/>
            <w:left w:val="none" w:sz="0" w:space="0" w:color="auto"/>
            <w:bottom w:val="none" w:sz="0" w:space="0" w:color="auto"/>
            <w:right w:val="none" w:sz="0" w:space="0" w:color="auto"/>
          </w:divBdr>
        </w:div>
        <w:div w:id="1215240028">
          <w:marLeft w:val="0"/>
          <w:marRight w:val="0"/>
          <w:marTop w:val="0"/>
          <w:marBottom w:val="0"/>
          <w:divBdr>
            <w:top w:val="none" w:sz="0" w:space="0" w:color="auto"/>
            <w:left w:val="none" w:sz="0" w:space="0" w:color="auto"/>
            <w:bottom w:val="none" w:sz="0" w:space="0" w:color="auto"/>
            <w:right w:val="none" w:sz="0" w:space="0" w:color="auto"/>
          </w:divBdr>
        </w:div>
      </w:divsChild>
    </w:div>
    <w:div w:id="1215239998">
      <w:marLeft w:val="0"/>
      <w:marRight w:val="0"/>
      <w:marTop w:val="0"/>
      <w:marBottom w:val="0"/>
      <w:divBdr>
        <w:top w:val="none" w:sz="0" w:space="0" w:color="auto"/>
        <w:left w:val="none" w:sz="0" w:space="0" w:color="auto"/>
        <w:bottom w:val="none" w:sz="0" w:space="0" w:color="auto"/>
        <w:right w:val="none" w:sz="0" w:space="0" w:color="auto"/>
      </w:divBdr>
      <w:divsChild>
        <w:div w:id="1215240013">
          <w:marLeft w:val="0"/>
          <w:marRight w:val="0"/>
          <w:marTop w:val="0"/>
          <w:marBottom w:val="0"/>
          <w:divBdr>
            <w:top w:val="none" w:sz="0" w:space="0" w:color="auto"/>
            <w:left w:val="none" w:sz="0" w:space="0" w:color="auto"/>
            <w:bottom w:val="none" w:sz="0" w:space="0" w:color="auto"/>
            <w:right w:val="none" w:sz="0" w:space="0" w:color="auto"/>
          </w:divBdr>
        </w:div>
      </w:divsChild>
    </w:div>
    <w:div w:id="1215240003">
      <w:marLeft w:val="0"/>
      <w:marRight w:val="0"/>
      <w:marTop w:val="0"/>
      <w:marBottom w:val="0"/>
      <w:divBdr>
        <w:top w:val="none" w:sz="0" w:space="0" w:color="auto"/>
        <w:left w:val="none" w:sz="0" w:space="0" w:color="auto"/>
        <w:bottom w:val="none" w:sz="0" w:space="0" w:color="auto"/>
        <w:right w:val="none" w:sz="0" w:space="0" w:color="auto"/>
      </w:divBdr>
      <w:divsChild>
        <w:div w:id="1215239981">
          <w:marLeft w:val="0"/>
          <w:marRight w:val="0"/>
          <w:marTop w:val="0"/>
          <w:marBottom w:val="0"/>
          <w:divBdr>
            <w:top w:val="none" w:sz="0" w:space="0" w:color="auto"/>
            <w:left w:val="none" w:sz="0" w:space="0" w:color="auto"/>
            <w:bottom w:val="none" w:sz="0" w:space="0" w:color="auto"/>
            <w:right w:val="none" w:sz="0" w:space="0" w:color="auto"/>
          </w:divBdr>
        </w:div>
        <w:div w:id="1215239983">
          <w:marLeft w:val="0"/>
          <w:marRight w:val="0"/>
          <w:marTop w:val="0"/>
          <w:marBottom w:val="0"/>
          <w:divBdr>
            <w:top w:val="none" w:sz="0" w:space="0" w:color="auto"/>
            <w:left w:val="none" w:sz="0" w:space="0" w:color="auto"/>
            <w:bottom w:val="none" w:sz="0" w:space="0" w:color="auto"/>
            <w:right w:val="none" w:sz="0" w:space="0" w:color="auto"/>
          </w:divBdr>
        </w:div>
        <w:div w:id="1215239985">
          <w:marLeft w:val="0"/>
          <w:marRight w:val="0"/>
          <w:marTop w:val="0"/>
          <w:marBottom w:val="0"/>
          <w:divBdr>
            <w:top w:val="none" w:sz="0" w:space="0" w:color="auto"/>
            <w:left w:val="none" w:sz="0" w:space="0" w:color="auto"/>
            <w:bottom w:val="none" w:sz="0" w:space="0" w:color="auto"/>
            <w:right w:val="none" w:sz="0" w:space="0" w:color="auto"/>
          </w:divBdr>
        </w:div>
        <w:div w:id="1215239991">
          <w:marLeft w:val="0"/>
          <w:marRight w:val="0"/>
          <w:marTop w:val="0"/>
          <w:marBottom w:val="0"/>
          <w:divBdr>
            <w:top w:val="none" w:sz="0" w:space="0" w:color="auto"/>
            <w:left w:val="none" w:sz="0" w:space="0" w:color="auto"/>
            <w:bottom w:val="none" w:sz="0" w:space="0" w:color="auto"/>
            <w:right w:val="none" w:sz="0" w:space="0" w:color="auto"/>
          </w:divBdr>
        </w:div>
        <w:div w:id="1215239992">
          <w:marLeft w:val="0"/>
          <w:marRight w:val="0"/>
          <w:marTop w:val="0"/>
          <w:marBottom w:val="0"/>
          <w:divBdr>
            <w:top w:val="none" w:sz="0" w:space="0" w:color="auto"/>
            <w:left w:val="none" w:sz="0" w:space="0" w:color="auto"/>
            <w:bottom w:val="none" w:sz="0" w:space="0" w:color="auto"/>
            <w:right w:val="none" w:sz="0" w:space="0" w:color="auto"/>
          </w:divBdr>
        </w:div>
        <w:div w:id="1215239994">
          <w:marLeft w:val="0"/>
          <w:marRight w:val="0"/>
          <w:marTop w:val="0"/>
          <w:marBottom w:val="0"/>
          <w:divBdr>
            <w:top w:val="none" w:sz="0" w:space="0" w:color="auto"/>
            <w:left w:val="none" w:sz="0" w:space="0" w:color="auto"/>
            <w:bottom w:val="none" w:sz="0" w:space="0" w:color="auto"/>
            <w:right w:val="none" w:sz="0" w:space="0" w:color="auto"/>
          </w:divBdr>
        </w:div>
        <w:div w:id="1215239999">
          <w:marLeft w:val="0"/>
          <w:marRight w:val="0"/>
          <w:marTop w:val="0"/>
          <w:marBottom w:val="0"/>
          <w:divBdr>
            <w:top w:val="none" w:sz="0" w:space="0" w:color="auto"/>
            <w:left w:val="none" w:sz="0" w:space="0" w:color="auto"/>
            <w:bottom w:val="none" w:sz="0" w:space="0" w:color="auto"/>
            <w:right w:val="none" w:sz="0" w:space="0" w:color="auto"/>
          </w:divBdr>
        </w:div>
        <w:div w:id="1215240000">
          <w:marLeft w:val="0"/>
          <w:marRight w:val="0"/>
          <w:marTop w:val="0"/>
          <w:marBottom w:val="0"/>
          <w:divBdr>
            <w:top w:val="none" w:sz="0" w:space="0" w:color="auto"/>
            <w:left w:val="none" w:sz="0" w:space="0" w:color="auto"/>
            <w:bottom w:val="none" w:sz="0" w:space="0" w:color="auto"/>
            <w:right w:val="none" w:sz="0" w:space="0" w:color="auto"/>
          </w:divBdr>
        </w:div>
        <w:div w:id="1215240002">
          <w:marLeft w:val="0"/>
          <w:marRight w:val="0"/>
          <w:marTop w:val="0"/>
          <w:marBottom w:val="0"/>
          <w:divBdr>
            <w:top w:val="none" w:sz="0" w:space="0" w:color="auto"/>
            <w:left w:val="none" w:sz="0" w:space="0" w:color="auto"/>
            <w:bottom w:val="none" w:sz="0" w:space="0" w:color="auto"/>
            <w:right w:val="none" w:sz="0" w:space="0" w:color="auto"/>
          </w:divBdr>
        </w:div>
        <w:div w:id="1215240006">
          <w:marLeft w:val="0"/>
          <w:marRight w:val="0"/>
          <w:marTop w:val="0"/>
          <w:marBottom w:val="0"/>
          <w:divBdr>
            <w:top w:val="none" w:sz="0" w:space="0" w:color="auto"/>
            <w:left w:val="none" w:sz="0" w:space="0" w:color="auto"/>
            <w:bottom w:val="none" w:sz="0" w:space="0" w:color="auto"/>
            <w:right w:val="none" w:sz="0" w:space="0" w:color="auto"/>
          </w:divBdr>
        </w:div>
        <w:div w:id="1215240009">
          <w:marLeft w:val="0"/>
          <w:marRight w:val="0"/>
          <w:marTop w:val="0"/>
          <w:marBottom w:val="0"/>
          <w:divBdr>
            <w:top w:val="none" w:sz="0" w:space="0" w:color="auto"/>
            <w:left w:val="none" w:sz="0" w:space="0" w:color="auto"/>
            <w:bottom w:val="none" w:sz="0" w:space="0" w:color="auto"/>
            <w:right w:val="none" w:sz="0" w:space="0" w:color="auto"/>
          </w:divBdr>
        </w:div>
        <w:div w:id="1215240015">
          <w:marLeft w:val="0"/>
          <w:marRight w:val="0"/>
          <w:marTop w:val="0"/>
          <w:marBottom w:val="0"/>
          <w:divBdr>
            <w:top w:val="none" w:sz="0" w:space="0" w:color="auto"/>
            <w:left w:val="none" w:sz="0" w:space="0" w:color="auto"/>
            <w:bottom w:val="none" w:sz="0" w:space="0" w:color="auto"/>
            <w:right w:val="none" w:sz="0" w:space="0" w:color="auto"/>
          </w:divBdr>
        </w:div>
        <w:div w:id="1215240016">
          <w:marLeft w:val="0"/>
          <w:marRight w:val="0"/>
          <w:marTop w:val="0"/>
          <w:marBottom w:val="0"/>
          <w:divBdr>
            <w:top w:val="none" w:sz="0" w:space="0" w:color="auto"/>
            <w:left w:val="none" w:sz="0" w:space="0" w:color="auto"/>
            <w:bottom w:val="none" w:sz="0" w:space="0" w:color="auto"/>
            <w:right w:val="none" w:sz="0" w:space="0" w:color="auto"/>
          </w:divBdr>
        </w:div>
        <w:div w:id="1215240020">
          <w:marLeft w:val="0"/>
          <w:marRight w:val="0"/>
          <w:marTop w:val="0"/>
          <w:marBottom w:val="0"/>
          <w:divBdr>
            <w:top w:val="none" w:sz="0" w:space="0" w:color="auto"/>
            <w:left w:val="none" w:sz="0" w:space="0" w:color="auto"/>
            <w:bottom w:val="none" w:sz="0" w:space="0" w:color="auto"/>
            <w:right w:val="none" w:sz="0" w:space="0" w:color="auto"/>
          </w:divBdr>
        </w:div>
        <w:div w:id="1215240022">
          <w:marLeft w:val="0"/>
          <w:marRight w:val="0"/>
          <w:marTop w:val="0"/>
          <w:marBottom w:val="0"/>
          <w:divBdr>
            <w:top w:val="none" w:sz="0" w:space="0" w:color="auto"/>
            <w:left w:val="none" w:sz="0" w:space="0" w:color="auto"/>
            <w:bottom w:val="none" w:sz="0" w:space="0" w:color="auto"/>
            <w:right w:val="none" w:sz="0" w:space="0" w:color="auto"/>
          </w:divBdr>
        </w:div>
        <w:div w:id="1215240024">
          <w:marLeft w:val="0"/>
          <w:marRight w:val="0"/>
          <w:marTop w:val="0"/>
          <w:marBottom w:val="0"/>
          <w:divBdr>
            <w:top w:val="none" w:sz="0" w:space="0" w:color="auto"/>
            <w:left w:val="none" w:sz="0" w:space="0" w:color="auto"/>
            <w:bottom w:val="none" w:sz="0" w:space="0" w:color="auto"/>
            <w:right w:val="none" w:sz="0" w:space="0" w:color="auto"/>
          </w:divBdr>
        </w:div>
      </w:divsChild>
    </w:div>
    <w:div w:id="1215240008">
      <w:marLeft w:val="0"/>
      <w:marRight w:val="0"/>
      <w:marTop w:val="0"/>
      <w:marBottom w:val="0"/>
      <w:divBdr>
        <w:top w:val="none" w:sz="0" w:space="0" w:color="auto"/>
        <w:left w:val="none" w:sz="0" w:space="0" w:color="auto"/>
        <w:bottom w:val="none" w:sz="0" w:space="0" w:color="auto"/>
        <w:right w:val="none" w:sz="0" w:space="0" w:color="auto"/>
      </w:divBdr>
      <w:divsChild>
        <w:div w:id="1215239982">
          <w:marLeft w:val="0"/>
          <w:marRight w:val="0"/>
          <w:marTop w:val="0"/>
          <w:marBottom w:val="0"/>
          <w:divBdr>
            <w:top w:val="none" w:sz="0" w:space="0" w:color="auto"/>
            <w:left w:val="none" w:sz="0" w:space="0" w:color="auto"/>
            <w:bottom w:val="none" w:sz="0" w:space="0" w:color="auto"/>
            <w:right w:val="none" w:sz="0" w:space="0" w:color="auto"/>
          </w:divBdr>
        </w:div>
        <w:div w:id="1215239986">
          <w:marLeft w:val="0"/>
          <w:marRight w:val="0"/>
          <w:marTop w:val="0"/>
          <w:marBottom w:val="0"/>
          <w:divBdr>
            <w:top w:val="none" w:sz="0" w:space="0" w:color="auto"/>
            <w:left w:val="none" w:sz="0" w:space="0" w:color="auto"/>
            <w:bottom w:val="none" w:sz="0" w:space="0" w:color="auto"/>
            <w:right w:val="none" w:sz="0" w:space="0" w:color="auto"/>
          </w:divBdr>
        </w:div>
        <w:div w:id="1215239988">
          <w:marLeft w:val="0"/>
          <w:marRight w:val="0"/>
          <w:marTop w:val="0"/>
          <w:marBottom w:val="0"/>
          <w:divBdr>
            <w:top w:val="none" w:sz="0" w:space="0" w:color="auto"/>
            <w:left w:val="none" w:sz="0" w:space="0" w:color="auto"/>
            <w:bottom w:val="none" w:sz="0" w:space="0" w:color="auto"/>
            <w:right w:val="none" w:sz="0" w:space="0" w:color="auto"/>
          </w:divBdr>
        </w:div>
        <w:div w:id="1215240017">
          <w:marLeft w:val="0"/>
          <w:marRight w:val="0"/>
          <w:marTop w:val="0"/>
          <w:marBottom w:val="0"/>
          <w:divBdr>
            <w:top w:val="none" w:sz="0" w:space="0" w:color="auto"/>
            <w:left w:val="none" w:sz="0" w:space="0" w:color="auto"/>
            <w:bottom w:val="none" w:sz="0" w:space="0" w:color="auto"/>
            <w:right w:val="none" w:sz="0" w:space="0" w:color="auto"/>
          </w:divBdr>
        </w:div>
        <w:div w:id="1215240019">
          <w:marLeft w:val="0"/>
          <w:marRight w:val="0"/>
          <w:marTop w:val="0"/>
          <w:marBottom w:val="0"/>
          <w:divBdr>
            <w:top w:val="none" w:sz="0" w:space="0" w:color="auto"/>
            <w:left w:val="none" w:sz="0" w:space="0" w:color="auto"/>
            <w:bottom w:val="none" w:sz="0" w:space="0" w:color="auto"/>
            <w:right w:val="none" w:sz="0" w:space="0" w:color="auto"/>
          </w:divBdr>
        </w:div>
        <w:div w:id="1215240021">
          <w:marLeft w:val="0"/>
          <w:marRight w:val="0"/>
          <w:marTop w:val="0"/>
          <w:marBottom w:val="0"/>
          <w:divBdr>
            <w:top w:val="none" w:sz="0" w:space="0" w:color="auto"/>
            <w:left w:val="none" w:sz="0" w:space="0" w:color="auto"/>
            <w:bottom w:val="none" w:sz="0" w:space="0" w:color="auto"/>
            <w:right w:val="none" w:sz="0" w:space="0" w:color="auto"/>
          </w:divBdr>
        </w:div>
        <w:div w:id="1215240029">
          <w:marLeft w:val="0"/>
          <w:marRight w:val="0"/>
          <w:marTop w:val="0"/>
          <w:marBottom w:val="0"/>
          <w:divBdr>
            <w:top w:val="none" w:sz="0" w:space="0" w:color="auto"/>
            <w:left w:val="none" w:sz="0" w:space="0" w:color="auto"/>
            <w:bottom w:val="none" w:sz="0" w:space="0" w:color="auto"/>
            <w:right w:val="none" w:sz="0" w:space="0" w:color="auto"/>
          </w:divBdr>
        </w:div>
      </w:divsChild>
    </w:div>
    <w:div w:id="1215240025">
      <w:marLeft w:val="0"/>
      <w:marRight w:val="0"/>
      <w:marTop w:val="0"/>
      <w:marBottom w:val="0"/>
      <w:divBdr>
        <w:top w:val="none" w:sz="0" w:space="0" w:color="auto"/>
        <w:left w:val="none" w:sz="0" w:space="0" w:color="auto"/>
        <w:bottom w:val="none" w:sz="0" w:space="0" w:color="auto"/>
        <w:right w:val="none" w:sz="0" w:space="0" w:color="auto"/>
      </w:divBdr>
      <w:divsChild>
        <w:div w:id="1215239878">
          <w:marLeft w:val="0"/>
          <w:marRight w:val="0"/>
          <w:marTop w:val="0"/>
          <w:marBottom w:val="0"/>
          <w:divBdr>
            <w:top w:val="none" w:sz="0" w:space="0" w:color="auto"/>
            <w:left w:val="none" w:sz="0" w:space="0" w:color="auto"/>
            <w:bottom w:val="none" w:sz="0" w:space="0" w:color="auto"/>
            <w:right w:val="none" w:sz="0" w:space="0" w:color="auto"/>
          </w:divBdr>
        </w:div>
        <w:div w:id="1215240004">
          <w:marLeft w:val="0"/>
          <w:marRight w:val="0"/>
          <w:marTop w:val="0"/>
          <w:marBottom w:val="0"/>
          <w:divBdr>
            <w:top w:val="none" w:sz="0" w:space="0" w:color="auto"/>
            <w:left w:val="none" w:sz="0" w:space="0" w:color="auto"/>
            <w:bottom w:val="none" w:sz="0" w:space="0" w:color="auto"/>
            <w:right w:val="none" w:sz="0" w:space="0" w:color="auto"/>
          </w:divBdr>
        </w:div>
        <w:div w:id="1215240007">
          <w:marLeft w:val="0"/>
          <w:marRight w:val="0"/>
          <w:marTop w:val="0"/>
          <w:marBottom w:val="0"/>
          <w:divBdr>
            <w:top w:val="none" w:sz="0" w:space="0" w:color="auto"/>
            <w:left w:val="none" w:sz="0" w:space="0" w:color="auto"/>
            <w:bottom w:val="none" w:sz="0" w:space="0" w:color="auto"/>
            <w:right w:val="none" w:sz="0" w:space="0" w:color="auto"/>
          </w:divBdr>
        </w:div>
        <w:div w:id="1215240014">
          <w:marLeft w:val="0"/>
          <w:marRight w:val="0"/>
          <w:marTop w:val="0"/>
          <w:marBottom w:val="0"/>
          <w:divBdr>
            <w:top w:val="none" w:sz="0" w:space="0" w:color="auto"/>
            <w:left w:val="none" w:sz="0" w:space="0" w:color="auto"/>
            <w:bottom w:val="none" w:sz="0" w:space="0" w:color="auto"/>
            <w:right w:val="none" w:sz="0" w:space="0" w:color="auto"/>
          </w:divBdr>
        </w:div>
        <w:div w:id="1215240030">
          <w:marLeft w:val="0"/>
          <w:marRight w:val="0"/>
          <w:marTop w:val="0"/>
          <w:marBottom w:val="0"/>
          <w:divBdr>
            <w:top w:val="none" w:sz="0" w:space="0" w:color="auto"/>
            <w:left w:val="none" w:sz="0" w:space="0" w:color="auto"/>
            <w:bottom w:val="none" w:sz="0" w:space="0" w:color="auto"/>
            <w:right w:val="none" w:sz="0" w:space="0" w:color="auto"/>
          </w:divBdr>
        </w:div>
      </w:divsChild>
    </w:div>
    <w:div w:id="1215240027">
      <w:marLeft w:val="0"/>
      <w:marRight w:val="0"/>
      <w:marTop w:val="0"/>
      <w:marBottom w:val="0"/>
      <w:divBdr>
        <w:top w:val="none" w:sz="0" w:space="0" w:color="auto"/>
        <w:left w:val="none" w:sz="0" w:space="0" w:color="auto"/>
        <w:bottom w:val="none" w:sz="0" w:space="0" w:color="auto"/>
        <w:right w:val="none" w:sz="0" w:space="0" w:color="auto"/>
      </w:divBdr>
    </w:div>
    <w:div w:id="1215240033">
      <w:marLeft w:val="0"/>
      <w:marRight w:val="0"/>
      <w:marTop w:val="0"/>
      <w:marBottom w:val="0"/>
      <w:divBdr>
        <w:top w:val="none" w:sz="0" w:space="0" w:color="auto"/>
        <w:left w:val="none" w:sz="0" w:space="0" w:color="auto"/>
        <w:bottom w:val="none" w:sz="0" w:space="0" w:color="auto"/>
        <w:right w:val="none" w:sz="0" w:space="0" w:color="auto"/>
      </w:divBdr>
      <w:divsChild>
        <w:div w:id="1215240032">
          <w:marLeft w:val="0"/>
          <w:marRight w:val="0"/>
          <w:marTop w:val="0"/>
          <w:marBottom w:val="0"/>
          <w:divBdr>
            <w:top w:val="none" w:sz="0" w:space="0" w:color="auto"/>
            <w:left w:val="none" w:sz="0" w:space="0" w:color="auto"/>
            <w:bottom w:val="none" w:sz="0" w:space="0" w:color="auto"/>
            <w:right w:val="none" w:sz="0" w:space="0" w:color="auto"/>
          </w:divBdr>
          <w:divsChild>
            <w:div w:id="1215240034">
              <w:marLeft w:val="0"/>
              <w:marRight w:val="0"/>
              <w:marTop w:val="0"/>
              <w:marBottom w:val="0"/>
              <w:divBdr>
                <w:top w:val="none" w:sz="0" w:space="0" w:color="auto"/>
                <w:left w:val="none" w:sz="0" w:space="0" w:color="auto"/>
                <w:bottom w:val="none" w:sz="0" w:space="0" w:color="auto"/>
                <w:right w:val="none" w:sz="0" w:space="0" w:color="auto"/>
              </w:divBdr>
              <w:divsChild>
                <w:div w:id="121524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7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pes.org.rs" TargetMode="External"/><Relationship Id="rId18" Type="http://schemas.openxmlformats.org/officeDocument/2006/relationships/hyperlink" Target="http://www.astra.rs" TargetMode="External"/><Relationship Id="rId26" Type="http://schemas.openxmlformats.org/officeDocument/2006/relationships/hyperlink" Target="http://www.grupa484.org.rs" TargetMode="External"/><Relationship Id="rId3" Type="http://schemas.openxmlformats.org/officeDocument/2006/relationships/styles" Target="styles.xml"/><Relationship Id="rId21" Type="http://schemas.openxmlformats.org/officeDocument/2006/relationships/hyperlink" Target="mailto:srdjan.djurovic@cpes.org.rs" TargetMode="External"/><Relationship Id="rId7" Type="http://schemas.openxmlformats.org/officeDocument/2006/relationships/footnotes" Target="footnotes.xml"/><Relationship Id="rId12" Type="http://schemas.openxmlformats.org/officeDocument/2006/relationships/hyperlink" Target="http://www.bezbednost.org" TargetMode="External"/><Relationship Id="rId17" Type="http://schemas.openxmlformats.org/officeDocument/2006/relationships/hyperlink" Target="mailto:am@astra.rs" TargetMode="External"/><Relationship Id="rId25" Type="http://schemas.openxmlformats.org/officeDocument/2006/relationships/hyperlink" Target="mailto:vladimir.petronijevic@grupa484.org.r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ansparentnost.org.rs" TargetMode="External"/><Relationship Id="rId20" Type="http://schemas.openxmlformats.org/officeDocument/2006/relationships/hyperlink" Target="http://www.bezbednost.org"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stra.rs" TargetMode="External"/><Relationship Id="rId24" Type="http://schemas.openxmlformats.org/officeDocument/2006/relationships/hyperlink" Target="http://www.cins.org.rs/"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grupa484.org.rs" TargetMode="External"/><Relationship Id="rId23" Type="http://schemas.openxmlformats.org/officeDocument/2006/relationships/hyperlink" Target="mailto:brankocecen@gmail.com" TargetMode="External"/><Relationship Id="rId28" Type="http://schemas.openxmlformats.org/officeDocument/2006/relationships/hyperlink" Target="http://www.transparentnost.org.rs/" TargetMode="External"/><Relationship Id="rId10" Type="http://schemas.openxmlformats.org/officeDocument/2006/relationships/hyperlink" Target="https://www.facebook.com/prEUgovor" TargetMode="External"/><Relationship Id="rId19" Type="http://schemas.openxmlformats.org/officeDocument/2006/relationships/hyperlink" Target="mailto:sonja.stojanovic@bezbednost.org"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cins.org.rs/" TargetMode="External"/><Relationship Id="rId22" Type="http://schemas.openxmlformats.org/officeDocument/2006/relationships/hyperlink" Target="http://www.cpes.org.rs" TargetMode="External"/><Relationship Id="rId27" Type="http://schemas.openxmlformats.org/officeDocument/2006/relationships/hyperlink" Target="mailto:ts@transparentnost.org.rs"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76F85A-4410-4E3D-BFCC-BC4B826D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2698</Words>
  <Characters>15380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Fond za otvoreno drustvo</Company>
  <LinksUpToDate>false</LinksUpToDate>
  <CharactersWithSpaces>18042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Sasa Djordjevic</dc:creator>
  <cp:lastModifiedBy>bojana</cp:lastModifiedBy>
  <cp:revision>2</cp:revision>
  <cp:lastPrinted>2013-09-30T09:04:00Z</cp:lastPrinted>
  <dcterms:created xsi:type="dcterms:W3CDTF">2013-09-30T18:28:00Z</dcterms:created>
  <dcterms:modified xsi:type="dcterms:W3CDTF">2013-09-30T18:28:00Z</dcterms:modified>
</cp:coreProperties>
</file>